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2BB49">
      <w:pPr>
        <w:jc w:val="center"/>
        <w:rPr>
          <w:rFonts w:ascii="黑体" w:eastAsia="黑体" w:cs="Calibri"/>
          <w:sz w:val="36"/>
          <w:szCs w:val="36"/>
          <w:u w:val="single"/>
          <w:shd w:val="clear" w:color="auto" w:fill="auto"/>
        </w:rPr>
      </w:pPr>
    </w:p>
    <w:p w14:paraId="781D692C">
      <w:pPr>
        <w:jc w:val="center"/>
        <w:rPr>
          <w:rFonts w:ascii="黑体" w:eastAsia="黑体" w:cs="Calibri"/>
          <w:sz w:val="36"/>
          <w:szCs w:val="36"/>
          <w:u w:val="single"/>
          <w:shd w:val="clear" w:color="auto" w:fill="auto"/>
        </w:rPr>
      </w:pPr>
    </w:p>
    <w:p w14:paraId="15E0C495">
      <w:pPr>
        <w:jc w:val="center"/>
        <w:rPr>
          <w:rFonts w:ascii="黑体" w:eastAsia="黑体" w:cs="Calibri"/>
          <w:sz w:val="36"/>
          <w:szCs w:val="36"/>
          <w:shd w:val="clear" w:color="auto" w:fill="auto"/>
        </w:rPr>
      </w:pPr>
      <w:r>
        <w:rPr>
          <w:rFonts w:hint="eastAsia" w:ascii="黑体" w:eastAsia="黑体" w:cs="Calibri"/>
          <w:sz w:val="36"/>
          <w:szCs w:val="36"/>
          <w:shd w:val="clear" w:color="auto" w:fill="auto"/>
          <w:lang w:eastAsia="zh-CN"/>
        </w:rPr>
        <w:t>高速</w:t>
      </w:r>
      <w:r>
        <w:rPr>
          <w:rFonts w:hint="eastAsia" w:ascii="黑体" w:eastAsia="黑体" w:cs="Calibri"/>
          <w:sz w:val="36"/>
          <w:szCs w:val="36"/>
          <w:shd w:val="clear" w:color="auto" w:fill="auto"/>
          <w:lang w:val="en-US" w:eastAsia="zh-CN"/>
        </w:rPr>
        <w:t>·时代御府项目维修维保</w:t>
      </w:r>
      <w:r>
        <w:rPr>
          <w:rFonts w:hint="eastAsia" w:ascii="黑体" w:eastAsia="黑体" w:cs="Calibri"/>
          <w:sz w:val="36"/>
          <w:szCs w:val="36"/>
          <w:shd w:val="clear" w:color="auto" w:fill="auto"/>
        </w:rPr>
        <w:t>工程</w:t>
      </w:r>
    </w:p>
    <w:p w14:paraId="4FBB3F75">
      <w:pPr>
        <w:rPr>
          <w:rFonts w:cs="Calibri"/>
          <w:sz w:val="28"/>
          <w:szCs w:val="28"/>
          <w:shd w:val="clear" w:color="auto" w:fill="auto"/>
        </w:rPr>
      </w:pPr>
    </w:p>
    <w:p w14:paraId="20FEA08F">
      <w:pPr>
        <w:rPr>
          <w:rFonts w:cs="Calibri"/>
          <w:sz w:val="28"/>
          <w:szCs w:val="28"/>
          <w:shd w:val="clear" w:color="auto" w:fill="auto"/>
        </w:rPr>
      </w:pPr>
    </w:p>
    <w:p w14:paraId="4F2E9E9A">
      <w:pPr>
        <w:rPr>
          <w:rFonts w:cs="Calibri"/>
          <w:sz w:val="28"/>
          <w:szCs w:val="28"/>
          <w:shd w:val="clear" w:color="auto" w:fill="auto"/>
        </w:rPr>
      </w:pPr>
    </w:p>
    <w:p w14:paraId="2C9B3448">
      <w:pPr>
        <w:jc w:val="center"/>
        <w:rPr>
          <w:rFonts w:ascii="黑体" w:eastAsia="黑体" w:cs="Calibri"/>
          <w:sz w:val="72"/>
          <w:szCs w:val="72"/>
          <w:shd w:val="clear" w:color="auto" w:fill="auto"/>
        </w:rPr>
      </w:pPr>
    </w:p>
    <w:p w14:paraId="298FAD15">
      <w:pPr>
        <w:jc w:val="center"/>
        <w:rPr>
          <w:rFonts w:ascii="黑体" w:eastAsia="黑体" w:cs="Calibri"/>
          <w:sz w:val="72"/>
          <w:szCs w:val="72"/>
          <w:shd w:val="clear" w:color="auto" w:fill="auto"/>
        </w:rPr>
      </w:pPr>
    </w:p>
    <w:p w14:paraId="29D032B2">
      <w:pPr>
        <w:jc w:val="center"/>
        <w:rPr>
          <w:rFonts w:ascii="黑体" w:eastAsia="黑体" w:cs="Calibri"/>
          <w:sz w:val="72"/>
          <w:szCs w:val="72"/>
          <w:shd w:val="clear" w:color="auto" w:fill="auto"/>
        </w:rPr>
      </w:pPr>
      <w:r>
        <w:rPr>
          <w:rFonts w:hint="eastAsia" w:ascii="黑体" w:eastAsia="黑体" w:cs="Calibri"/>
          <w:sz w:val="72"/>
          <w:szCs w:val="72"/>
          <w:shd w:val="clear" w:color="auto" w:fill="auto"/>
        </w:rPr>
        <w:t>比 选 文 件</w:t>
      </w:r>
    </w:p>
    <w:p w14:paraId="542CEBDA">
      <w:pPr>
        <w:spacing w:line="400" w:lineRule="exact"/>
        <w:rPr>
          <w:rFonts w:cs="Calibri"/>
          <w:shd w:val="clear" w:color="auto" w:fill="auto"/>
        </w:rPr>
      </w:pPr>
    </w:p>
    <w:p w14:paraId="40F8320C">
      <w:pPr>
        <w:spacing w:line="400" w:lineRule="exact"/>
        <w:jc w:val="center"/>
        <w:rPr>
          <w:rFonts w:ascii="黑体" w:hAnsi="黑体" w:eastAsia="黑体" w:cs="Calibri"/>
          <w:shd w:val="clear" w:color="auto" w:fill="auto"/>
        </w:rPr>
      </w:pPr>
      <w:r>
        <w:rPr>
          <w:rFonts w:hint="eastAsia" w:ascii="黑体" w:hAnsi="黑体" w:eastAsia="黑体" w:cs="Calibri"/>
          <w:shd w:val="clear" w:color="auto" w:fill="auto"/>
        </w:rPr>
        <w:t>（比选编号：</w:t>
      </w:r>
      <w:r>
        <w:rPr>
          <w:rFonts w:hint="eastAsia" w:cs="Calibri"/>
          <w:sz w:val="24"/>
          <w:szCs w:val="24"/>
          <w:u w:val="single"/>
          <w:shd w:val="clear" w:color="auto" w:fill="auto"/>
          <w:lang w:val="en-US" w:eastAsia="zh-CN"/>
        </w:rPr>
        <w:t>B-GD2325-D2-01  /B-GD2425-D2-01</w:t>
      </w:r>
      <w:r>
        <w:rPr>
          <w:rFonts w:hint="eastAsia" w:ascii="黑体" w:hAnsi="黑体" w:eastAsia="黑体" w:cs="Calibri"/>
          <w:shd w:val="clear" w:color="auto" w:fill="auto"/>
        </w:rPr>
        <w:t>）</w:t>
      </w:r>
    </w:p>
    <w:p w14:paraId="08CB56EC">
      <w:pPr>
        <w:spacing w:line="400" w:lineRule="exact"/>
        <w:rPr>
          <w:rFonts w:ascii="黑体" w:hAnsi="黑体" w:eastAsia="黑体" w:cs="Calibri"/>
          <w:shd w:val="clear" w:color="auto" w:fill="auto"/>
        </w:rPr>
      </w:pPr>
    </w:p>
    <w:p w14:paraId="3D73DC9F">
      <w:pPr>
        <w:spacing w:line="400" w:lineRule="exact"/>
        <w:rPr>
          <w:rFonts w:ascii="黑体" w:hAnsi="黑体" w:eastAsia="黑体" w:cs="Calibri"/>
          <w:shd w:val="clear" w:color="auto" w:fill="auto"/>
        </w:rPr>
      </w:pPr>
    </w:p>
    <w:p w14:paraId="4FB56CD3">
      <w:pPr>
        <w:spacing w:line="400" w:lineRule="exact"/>
        <w:rPr>
          <w:rFonts w:cs="Calibri"/>
          <w:shd w:val="clear" w:color="auto" w:fill="auto"/>
        </w:rPr>
      </w:pPr>
    </w:p>
    <w:p w14:paraId="080A449A">
      <w:pPr>
        <w:spacing w:line="400" w:lineRule="exact"/>
        <w:rPr>
          <w:rFonts w:cs="Calibri"/>
          <w:shd w:val="clear" w:color="auto" w:fill="auto"/>
        </w:rPr>
      </w:pPr>
    </w:p>
    <w:p w14:paraId="498A4A6F">
      <w:pPr>
        <w:spacing w:line="400" w:lineRule="exact"/>
        <w:rPr>
          <w:rFonts w:cs="Calibri"/>
          <w:shd w:val="clear" w:color="auto" w:fill="auto"/>
        </w:rPr>
      </w:pPr>
    </w:p>
    <w:p w14:paraId="0BA079AD">
      <w:pPr>
        <w:spacing w:line="400" w:lineRule="exact"/>
        <w:rPr>
          <w:rFonts w:cs="Calibri"/>
          <w:shd w:val="clear" w:color="auto" w:fill="auto"/>
        </w:rPr>
      </w:pPr>
    </w:p>
    <w:p w14:paraId="0386A037">
      <w:pPr>
        <w:spacing w:line="400" w:lineRule="exact"/>
        <w:rPr>
          <w:rFonts w:cs="Calibri"/>
          <w:shd w:val="clear" w:color="auto" w:fill="auto"/>
        </w:rPr>
      </w:pPr>
    </w:p>
    <w:p w14:paraId="70434686">
      <w:pPr>
        <w:spacing w:line="400" w:lineRule="exact"/>
        <w:rPr>
          <w:rFonts w:cs="Calibri"/>
          <w:shd w:val="clear" w:color="auto" w:fill="auto"/>
        </w:rPr>
      </w:pPr>
    </w:p>
    <w:p w14:paraId="63CC5B14">
      <w:pPr>
        <w:spacing w:line="400" w:lineRule="exact"/>
        <w:rPr>
          <w:rFonts w:cs="Calibri"/>
          <w:shd w:val="clear" w:color="auto" w:fill="auto"/>
        </w:rPr>
      </w:pPr>
    </w:p>
    <w:p w14:paraId="06A9290B">
      <w:pPr>
        <w:jc w:val="center"/>
        <w:rPr>
          <w:rFonts w:hint="eastAsia" w:ascii="黑体" w:eastAsia="黑体" w:cs="Calibri"/>
          <w:sz w:val="28"/>
          <w:szCs w:val="28"/>
          <w:shd w:val="clear" w:color="auto" w:fill="auto"/>
        </w:rPr>
      </w:pPr>
      <w:r>
        <w:rPr>
          <w:rFonts w:hint="eastAsia" w:ascii="黑体" w:eastAsia="黑体" w:cs="Calibri"/>
          <w:sz w:val="28"/>
          <w:szCs w:val="28"/>
          <w:shd w:val="clear" w:color="auto" w:fill="auto"/>
        </w:rPr>
        <w:t>比选人：</w:t>
      </w:r>
      <w:r>
        <w:rPr>
          <w:rFonts w:hint="eastAsia" w:ascii="黑体" w:eastAsia="黑体" w:cs="Calibri"/>
          <w:sz w:val="28"/>
          <w:szCs w:val="28"/>
          <w:shd w:val="clear" w:color="auto" w:fill="auto"/>
          <w:lang w:eastAsia="zh-CN"/>
        </w:rPr>
        <w:t>安徽省高速地产集团肥西有限公司</w:t>
      </w:r>
      <w:r>
        <w:rPr>
          <w:rFonts w:hint="eastAsia" w:ascii="黑体" w:eastAsia="黑体" w:cs="Calibri"/>
          <w:sz w:val="28"/>
          <w:szCs w:val="28"/>
          <w:shd w:val="clear" w:color="auto" w:fill="auto"/>
        </w:rPr>
        <w:t xml:space="preserve"> </w:t>
      </w:r>
    </w:p>
    <w:p w14:paraId="334B3FDD">
      <w:pPr>
        <w:jc w:val="center"/>
        <w:rPr>
          <w:rFonts w:ascii="黑体" w:eastAsia="黑体" w:cs="Calibri"/>
          <w:sz w:val="28"/>
          <w:szCs w:val="28"/>
          <w:u w:val="single"/>
          <w:shd w:val="clear" w:color="auto" w:fill="auto"/>
        </w:rPr>
      </w:pPr>
      <w:r>
        <w:rPr>
          <w:rFonts w:hint="eastAsia" w:ascii="黑体" w:eastAsia="黑体" w:cs="Calibri"/>
          <w:sz w:val="28"/>
          <w:szCs w:val="28"/>
          <w:shd w:val="clear" w:color="auto" w:fill="auto"/>
          <w:lang w:eastAsia="zh-CN"/>
        </w:rPr>
        <w:t>合肥安之联置业有限公司</w:t>
      </w:r>
    </w:p>
    <w:p w14:paraId="7CB75345">
      <w:pPr>
        <w:rPr>
          <w:rFonts w:ascii="黑体" w:eastAsia="黑体" w:cs="Calibri"/>
          <w:sz w:val="28"/>
          <w:szCs w:val="28"/>
          <w:shd w:val="clear" w:color="auto" w:fill="auto"/>
        </w:rPr>
      </w:pPr>
    </w:p>
    <w:p w14:paraId="4D7EC6D9">
      <w:pPr>
        <w:jc w:val="center"/>
        <w:rPr>
          <w:rFonts w:ascii="黑体" w:eastAsia="黑体" w:cs="Calibri"/>
          <w:sz w:val="28"/>
          <w:szCs w:val="28"/>
          <w:shd w:val="clear" w:color="auto" w:fill="auto"/>
        </w:rPr>
      </w:pPr>
      <w:r>
        <w:rPr>
          <w:rFonts w:hint="eastAsia" w:ascii="黑体" w:eastAsia="黑体" w:cs="Calibri"/>
          <w:sz w:val="28"/>
          <w:szCs w:val="28"/>
          <w:shd w:val="clear" w:color="auto" w:fill="auto"/>
          <w:lang w:val="en-US" w:eastAsia="zh-CN"/>
        </w:rPr>
        <w:t>2025</w:t>
      </w:r>
      <w:r>
        <w:rPr>
          <w:rFonts w:hint="eastAsia" w:ascii="黑体" w:eastAsia="黑体" w:cs="Calibri"/>
          <w:sz w:val="28"/>
          <w:szCs w:val="28"/>
          <w:shd w:val="clear" w:color="auto" w:fill="auto"/>
        </w:rPr>
        <w:t>年</w:t>
      </w:r>
      <w:r>
        <w:rPr>
          <w:rFonts w:hint="eastAsia" w:ascii="黑体" w:eastAsia="黑体" w:cs="Calibri"/>
          <w:sz w:val="28"/>
          <w:szCs w:val="28"/>
          <w:shd w:val="clear" w:color="auto" w:fill="auto"/>
          <w:lang w:val="en-US" w:eastAsia="zh-CN"/>
        </w:rPr>
        <w:t>9</w:t>
      </w:r>
      <w:r>
        <w:rPr>
          <w:rFonts w:hint="eastAsia" w:ascii="黑体" w:eastAsia="黑体" w:cs="Calibri"/>
          <w:sz w:val="28"/>
          <w:szCs w:val="28"/>
          <w:shd w:val="clear" w:color="auto" w:fill="auto"/>
        </w:rPr>
        <w:t>月</w:t>
      </w:r>
      <w:r>
        <w:rPr>
          <w:rFonts w:hint="eastAsia" w:ascii="黑体" w:eastAsia="黑体" w:cs="Calibri"/>
          <w:sz w:val="28"/>
          <w:szCs w:val="28"/>
          <w:shd w:val="clear" w:color="auto" w:fill="auto"/>
          <w:lang w:val="en-US" w:eastAsia="zh-CN"/>
        </w:rPr>
        <w:t>5</w:t>
      </w:r>
      <w:r>
        <w:rPr>
          <w:rFonts w:hint="eastAsia" w:ascii="黑体" w:eastAsia="黑体" w:cs="Calibri"/>
          <w:sz w:val="28"/>
          <w:szCs w:val="28"/>
          <w:shd w:val="clear" w:color="auto" w:fill="auto"/>
        </w:rPr>
        <w:t>日</w:t>
      </w:r>
    </w:p>
    <w:p w14:paraId="35287C6D">
      <w:pPr>
        <w:jc w:val="left"/>
        <w:rPr>
          <w:rFonts w:cs="Calibri"/>
          <w:shd w:val="clear" w:color="auto" w:fill="auto"/>
        </w:rPr>
      </w:pPr>
    </w:p>
    <w:p w14:paraId="3E8CCC31">
      <w:pPr>
        <w:widowControl/>
        <w:jc w:val="left"/>
        <w:rPr>
          <w:rFonts w:ascii="黑体" w:eastAsia="黑体" w:cs="Calibri"/>
          <w:sz w:val="44"/>
          <w:szCs w:val="44"/>
          <w:shd w:val="clear" w:color="auto" w:fill="auto"/>
        </w:rPr>
      </w:pPr>
      <w:r>
        <w:rPr>
          <w:rFonts w:ascii="黑体" w:eastAsia="黑体" w:cs="Calibri"/>
          <w:sz w:val="44"/>
          <w:szCs w:val="44"/>
          <w:shd w:val="clear" w:color="auto" w:fill="auto"/>
        </w:rPr>
        <w:br w:type="page"/>
      </w:r>
    </w:p>
    <w:p w14:paraId="4783CE50">
      <w:pPr>
        <w:spacing w:line="500" w:lineRule="exact"/>
        <w:rPr>
          <w:rFonts w:ascii="宋体" w:hAnsi="宋体" w:cs="Calibri"/>
          <w:b/>
          <w:kern w:val="0"/>
          <w:sz w:val="36"/>
          <w:szCs w:val="36"/>
          <w:shd w:val="clear" w:color="auto" w:fill="auto"/>
        </w:rPr>
      </w:pPr>
    </w:p>
    <w:p w14:paraId="249185F8">
      <w:pPr>
        <w:spacing w:line="480" w:lineRule="auto"/>
        <w:jc w:val="center"/>
        <w:rPr>
          <w:rFonts w:ascii="华文中宋" w:hAnsi="华文中宋" w:eastAsia="华文中宋" w:cs="Calibri"/>
          <w:kern w:val="0"/>
          <w:sz w:val="36"/>
          <w:szCs w:val="36"/>
          <w:shd w:val="clear" w:color="auto" w:fill="auto"/>
        </w:rPr>
      </w:pPr>
      <w:r>
        <w:rPr>
          <w:rFonts w:hint="eastAsia" w:ascii="华文中宋" w:hAnsi="华文中宋" w:eastAsia="华文中宋" w:cs="Calibri"/>
          <w:kern w:val="0"/>
          <w:sz w:val="36"/>
          <w:szCs w:val="36"/>
          <w:shd w:val="clear" w:color="auto" w:fill="auto"/>
        </w:rPr>
        <w:t>使用说明</w:t>
      </w:r>
    </w:p>
    <w:p w14:paraId="0AFBCE72">
      <w:pPr>
        <w:widowControl/>
        <w:spacing w:line="480" w:lineRule="auto"/>
        <w:jc w:val="left"/>
        <w:rPr>
          <w:rFonts w:ascii="华文中宋" w:hAnsi="华文中宋" w:eastAsia="华文中宋" w:cs="Calibri"/>
          <w:spacing w:val="-6"/>
          <w:kern w:val="11"/>
          <w:sz w:val="24"/>
          <w:szCs w:val="20"/>
          <w:shd w:val="clear" w:color="auto" w:fill="auto"/>
        </w:rPr>
      </w:pPr>
      <w:r>
        <w:rPr>
          <w:rFonts w:hint="eastAsia" w:ascii="华文中宋" w:hAnsi="华文中宋" w:eastAsia="华文中宋" w:cs="Calibri"/>
          <w:spacing w:val="-6"/>
          <w:kern w:val="11"/>
          <w:sz w:val="24"/>
          <w:szCs w:val="20"/>
          <w:shd w:val="clear" w:color="auto" w:fill="auto"/>
        </w:rPr>
        <w:t>一</w:t>
      </w:r>
      <w:r>
        <w:rPr>
          <w:rFonts w:ascii="华文中宋" w:hAnsi="华文中宋" w:eastAsia="华文中宋" w:cs="Calibri"/>
          <w:spacing w:val="-6"/>
          <w:kern w:val="11"/>
          <w:sz w:val="24"/>
          <w:szCs w:val="20"/>
          <w:shd w:val="clear" w:color="auto" w:fill="auto"/>
        </w:rPr>
        <w:t>、</w:t>
      </w:r>
      <w:r>
        <w:rPr>
          <w:rFonts w:hint="eastAsia" w:ascii="华文中宋" w:hAnsi="华文中宋" w:eastAsia="华文中宋" w:cs="Calibri"/>
          <w:spacing w:val="-6"/>
          <w:kern w:val="11"/>
          <w:sz w:val="24"/>
          <w:szCs w:val="20"/>
          <w:shd w:val="clear" w:color="auto" w:fill="auto"/>
        </w:rPr>
        <w:t>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14:paraId="1987293A">
      <w:pPr>
        <w:widowControl/>
        <w:spacing w:line="480" w:lineRule="auto"/>
        <w:jc w:val="left"/>
        <w:rPr>
          <w:rFonts w:ascii="华文中宋" w:hAnsi="华文中宋" w:eastAsia="华文中宋" w:cs="Calibri"/>
          <w:spacing w:val="-6"/>
          <w:kern w:val="11"/>
          <w:sz w:val="24"/>
          <w:szCs w:val="20"/>
          <w:shd w:val="clear" w:color="auto" w:fill="auto"/>
        </w:rPr>
      </w:pPr>
      <w:r>
        <w:rPr>
          <w:rFonts w:hint="eastAsia" w:ascii="华文中宋" w:hAnsi="华文中宋" w:eastAsia="华文中宋" w:cs="Calibri"/>
          <w:spacing w:val="-6"/>
          <w:kern w:val="11"/>
          <w:sz w:val="24"/>
          <w:szCs w:val="20"/>
          <w:shd w:val="clear" w:color="auto" w:fill="auto"/>
        </w:rPr>
        <w:t>二、参选人向比选人提出的澄清或疑问应通过比选人的通讯联系方式书面提交。</w:t>
      </w:r>
    </w:p>
    <w:p w14:paraId="3DE1A289">
      <w:pPr>
        <w:widowControl/>
        <w:spacing w:line="480" w:lineRule="auto"/>
        <w:jc w:val="left"/>
        <w:rPr>
          <w:rFonts w:ascii="华文中宋" w:hAnsi="华文中宋" w:eastAsia="华文中宋" w:cs="Calibri"/>
          <w:spacing w:val="-6"/>
          <w:kern w:val="11"/>
          <w:sz w:val="24"/>
          <w:szCs w:val="20"/>
          <w:shd w:val="clear" w:color="auto" w:fill="auto"/>
        </w:rPr>
      </w:pPr>
      <w:r>
        <w:rPr>
          <w:rFonts w:hint="eastAsia" w:ascii="华文中宋" w:hAnsi="华文中宋" w:eastAsia="华文中宋" w:cs="Calibri"/>
          <w:spacing w:val="-6"/>
          <w:kern w:val="11"/>
          <w:sz w:val="24"/>
          <w:szCs w:val="20"/>
          <w:shd w:val="clear" w:color="auto" w:fill="auto"/>
        </w:rPr>
        <w:t>三、比选文件中提到的货币单位除有特别说明外，均指人民币元。</w:t>
      </w:r>
    </w:p>
    <w:p w14:paraId="091E80BC">
      <w:pPr>
        <w:widowControl/>
        <w:spacing w:line="480" w:lineRule="auto"/>
        <w:jc w:val="left"/>
        <w:rPr>
          <w:rFonts w:ascii="华文中宋" w:hAnsi="华文中宋" w:eastAsia="华文中宋" w:cs="Calibri"/>
          <w:spacing w:val="-6"/>
          <w:kern w:val="11"/>
          <w:sz w:val="24"/>
          <w:szCs w:val="20"/>
          <w:shd w:val="clear" w:color="auto" w:fill="auto"/>
        </w:rPr>
      </w:pPr>
      <w:r>
        <w:rPr>
          <w:rFonts w:hint="eastAsia" w:ascii="华文中宋" w:hAnsi="华文中宋" w:eastAsia="华文中宋" w:cs="Calibri"/>
          <w:spacing w:val="-6"/>
          <w:kern w:val="11"/>
          <w:sz w:val="24"/>
          <w:szCs w:val="20"/>
          <w:shd w:val="clear" w:color="auto" w:fill="auto"/>
        </w:rPr>
        <w:t>四、为节约成本，参选文件建议采用双面打（复）印，并软面胶装。</w:t>
      </w:r>
    </w:p>
    <w:p w14:paraId="30E82833">
      <w:pPr>
        <w:widowControl/>
        <w:spacing w:line="480" w:lineRule="auto"/>
        <w:jc w:val="left"/>
        <w:rPr>
          <w:rFonts w:ascii="华文中宋" w:hAnsi="华文中宋" w:eastAsia="华文中宋" w:cs="Calibri"/>
          <w:spacing w:val="-6"/>
          <w:kern w:val="11"/>
          <w:sz w:val="24"/>
          <w:szCs w:val="20"/>
          <w:shd w:val="clear" w:color="auto" w:fill="auto"/>
        </w:rPr>
      </w:pPr>
      <w:r>
        <w:rPr>
          <w:rFonts w:hint="eastAsia" w:ascii="华文中宋" w:hAnsi="华文中宋" w:eastAsia="华文中宋" w:cs="Calibri"/>
          <w:spacing w:val="-6"/>
          <w:kern w:val="11"/>
          <w:sz w:val="24"/>
          <w:szCs w:val="20"/>
          <w:shd w:val="clear" w:color="auto" w:fill="auto"/>
        </w:rPr>
        <w:t>五、自报名参选之日起，参选人应保证其提供的联系方式（电话、传真、邮箱）一直有效，并保持畅通，否则，由此引起的一切后果由参选人负责。</w:t>
      </w:r>
    </w:p>
    <w:p w14:paraId="6D77E414">
      <w:pPr>
        <w:widowControl/>
        <w:spacing w:line="480" w:lineRule="auto"/>
        <w:jc w:val="left"/>
        <w:rPr>
          <w:rFonts w:ascii="华文中宋" w:hAnsi="华文中宋" w:eastAsia="华文中宋" w:cs="Calibri"/>
          <w:spacing w:val="-6"/>
          <w:kern w:val="11"/>
          <w:sz w:val="24"/>
          <w:szCs w:val="20"/>
          <w:shd w:val="clear" w:color="auto" w:fill="auto"/>
        </w:rPr>
      </w:pPr>
      <w:r>
        <w:rPr>
          <w:rFonts w:hint="eastAsia" w:ascii="华文中宋" w:hAnsi="华文中宋" w:eastAsia="华文中宋" w:cs="Calibri"/>
          <w:spacing w:val="-6"/>
          <w:kern w:val="11"/>
          <w:sz w:val="24"/>
          <w:szCs w:val="20"/>
          <w:shd w:val="clear" w:color="auto" w:fill="auto"/>
        </w:rPr>
        <w:t>六、比选人对比选文件内容有最终解释权。</w:t>
      </w:r>
    </w:p>
    <w:p w14:paraId="5014D54E">
      <w:pPr>
        <w:spacing w:before="120" w:beforeLines="50" w:after="120" w:afterLines="50" w:line="480" w:lineRule="auto"/>
        <w:jc w:val="center"/>
        <w:rPr>
          <w:rFonts w:ascii="华文中宋" w:hAnsi="华文中宋" w:eastAsia="华文中宋" w:cs="Calibri"/>
          <w:b/>
          <w:bCs/>
          <w:kern w:val="0"/>
          <w:sz w:val="44"/>
          <w:szCs w:val="44"/>
          <w:shd w:val="clear" w:color="auto" w:fill="auto"/>
        </w:rPr>
      </w:pPr>
    </w:p>
    <w:p w14:paraId="09263B7F">
      <w:pPr>
        <w:widowControl/>
        <w:jc w:val="left"/>
        <w:rPr>
          <w:rFonts w:ascii="黑体" w:eastAsia="黑体" w:cs="Calibri"/>
          <w:sz w:val="44"/>
          <w:szCs w:val="44"/>
          <w:shd w:val="clear" w:color="auto" w:fill="auto"/>
        </w:rPr>
      </w:pPr>
      <w:r>
        <w:rPr>
          <w:rFonts w:ascii="黑体" w:eastAsia="黑体" w:cs="Calibri"/>
          <w:sz w:val="44"/>
          <w:szCs w:val="44"/>
          <w:shd w:val="clear" w:color="auto" w:fill="auto"/>
        </w:rPr>
        <w:br w:type="page"/>
      </w:r>
    </w:p>
    <w:p w14:paraId="5034904B">
      <w:pPr>
        <w:jc w:val="center"/>
        <w:rPr>
          <w:rFonts w:ascii="黑体" w:eastAsia="黑体" w:cs="Calibri"/>
          <w:sz w:val="44"/>
          <w:szCs w:val="44"/>
          <w:shd w:val="clear" w:color="auto" w:fill="auto"/>
        </w:rPr>
      </w:pPr>
    </w:p>
    <w:p w14:paraId="0773D45E">
      <w:pPr>
        <w:jc w:val="center"/>
        <w:rPr>
          <w:rFonts w:ascii="微软雅黑" w:hAnsi="微软雅黑" w:eastAsia="微软雅黑" w:cs="Calibri"/>
          <w:sz w:val="44"/>
          <w:szCs w:val="44"/>
          <w:shd w:val="clear" w:color="auto" w:fill="auto"/>
        </w:rPr>
      </w:pPr>
      <w:r>
        <w:rPr>
          <w:rFonts w:hint="eastAsia" w:ascii="微软雅黑" w:hAnsi="微软雅黑" w:eastAsia="微软雅黑" w:cs="Calibri"/>
          <w:sz w:val="44"/>
          <w:szCs w:val="44"/>
          <w:shd w:val="clear" w:color="auto" w:fill="auto"/>
        </w:rPr>
        <w:t>目录</w:t>
      </w:r>
    </w:p>
    <w:p w14:paraId="38257ABD">
      <w:pPr>
        <w:spacing w:line="960" w:lineRule="exact"/>
        <w:rPr>
          <w:rFonts w:ascii="华文中宋" w:hAnsi="华文中宋" w:eastAsia="华文中宋" w:cs="Calibri"/>
          <w:sz w:val="32"/>
          <w:szCs w:val="32"/>
          <w:shd w:val="clear" w:color="auto" w:fill="auto"/>
        </w:rPr>
      </w:pPr>
      <w:r>
        <w:rPr>
          <w:rFonts w:hint="eastAsia" w:ascii="华文中宋" w:hAnsi="华文中宋" w:eastAsia="华文中宋" w:cs="Calibri"/>
          <w:sz w:val="32"/>
          <w:szCs w:val="32"/>
          <w:shd w:val="clear" w:color="auto" w:fill="auto"/>
        </w:rPr>
        <w:t>第一章 比选公告</w:t>
      </w:r>
    </w:p>
    <w:p w14:paraId="745E9FA6">
      <w:pPr>
        <w:spacing w:line="960" w:lineRule="exact"/>
        <w:rPr>
          <w:rFonts w:ascii="华文中宋" w:hAnsi="华文中宋" w:eastAsia="华文中宋" w:cs="Calibri"/>
          <w:sz w:val="32"/>
          <w:szCs w:val="32"/>
          <w:shd w:val="clear" w:color="auto" w:fill="auto"/>
        </w:rPr>
      </w:pPr>
      <w:r>
        <w:rPr>
          <w:rFonts w:hint="eastAsia" w:ascii="华文中宋" w:hAnsi="华文中宋" w:eastAsia="华文中宋" w:cs="Calibri"/>
          <w:sz w:val="32"/>
          <w:szCs w:val="32"/>
          <w:shd w:val="clear" w:color="auto" w:fill="auto"/>
        </w:rPr>
        <w:t>第二章 参选人须知附表</w:t>
      </w:r>
    </w:p>
    <w:p w14:paraId="3EB87B7E">
      <w:pPr>
        <w:tabs>
          <w:tab w:val="left" w:pos="2910"/>
        </w:tabs>
        <w:spacing w:line="960" w:lineRule="exact"/>
        <w:rPr>
          <w:rFonts w:ascii="华文中宋" w:hAnsi="华文中宋" w:eastAsia="华文中宋" w:cs="Calibri"/>
          <w:sz w:val="32"/>
          <w:szCs w:val="32"/>
          <w:shd w:val="clear" w:color="auto" w:fill="auto"/>
        </w:rPr>
      </w:pPr>
      <w:r>
        <w:rPr>
          <w:rFonts w:hint="eastAsia" w:ascii="华文中宋" w:hAnsi="华文中宋" w:eastAsia="华文中宋" w:cs="Calibri"/>
          <w:sz w:val="32"/>
          <w:szCs w:val="32"/>
          <w:shd w:val="clear" w:color="auto" w:fill="auto"/>
        </w:rPr>
        <w:t>第三章 评审办法</w:t>
      </w:r>
      <w:r>
        <w:rPr>
          <w:rFonts w:ascii="华文中宋" w:hAnsi="华文中宋" w:eastAsia="华文中宋" w:cs="Calibri"/>
          <w:sz w:val="32"/>
          <w:szCs w:val="32"/>
          <w:shd w:val="clear" w:color="auto" w:fill="auto"/>
        </w:rPr>
        <w:tab/>
      </w:r>
    </w:p>
    <w:p w14:paraId="5FA697D0">
      <w:pPr>
        <w:spacing w:line="960" w:lineRule="exact"/>
        <w:rPr>
          <w:rFonts w:ascii="华文中宋" w:hAnsi="华文中宋" w:eastAsia="华文中宋" w:cs="Calibri"/>
          <w:sz w:val="32"/>
          <w:szCs w:val="32"/>
          <w:shd w:val="clear" w:color="auto" w:fill="auto"/>
        </w:rPr>
      </w:pPr>
      <w:r>
        <w:rPr>
          <w:rFonts w:hint="eastAsia" w:ascii="华文中宋" w:hAnsi="华文中宋" w:eastAsia="华文中宋" w:cs="Calibri"/>
          <w:sz w:val="32"/>
          <w:szCs w:val="32"/>
          <w:shd w:val="clear" w:color="auto" w:fill="auto"/>
        </w:rPr>
        <w:t>第四章 合同主要条款</w:t>
      </w:r>
    </w:p>
    <w:p w14:paraId="4CEB8C12">
      <w:pPr>
        <w:spacing w:line="960" w:lineRule="exact"/>
        <w:rPr>
          <w:rFonts w:ascii="华文中宋" w:hAnsi="华文中宋" w:eastAsia="华文中宋" w:cs="Calibri"/>
          <w:sz w:val="32"/>
          <w:szCs w:val="32"/>
          <w:shd w:val="clear" w:color="auto" w:fill="auto"/>
        </w:rPr>
      </w:pPr>
      <w:r>
        <w:rPr>
          <w:rFonts w:hint="eastAsia" w:ascii="华文中宋" w:hAnsi="华文中宋" w:eastAsia="华文中宋" w:cs="Calibri"/>
          <w:sz w:val="32"/>
          <w:szCs w:val="32"/>
          <w:shd w:val="clear" w:color="auto" w:fill="auto"/>
        </w:rPr>
        <w:t>第五章 报价清单</w:t>
      </w:r>
    </w:p>
    <w:p w14:paraId="5D8BCA7F">
      <w:pPr>
        <w:spacing w:line="960" w:lineRule="exact"/>
        <w:rPr>
          <w:rFonts w:ascii="华文中宋" w:hAnsi="华文中宋" w:eastAsia="华文中宋" w:cs="Calibri"/>
          <w:sz w:val="32"/>
          <w:szCs w:val="32"/>
          <w:shd w:val="clear" w:color="auto" w:fill="auto"/>
        </w:rPr>
      </w:pPr>
      <w:r>
        <w:rPr>
          <w:rFonts w:hint="eastAsia" w:ascii="华文中宋" w:hAnsi="华文中宋" w:eastAsia="华文中宋" w:cs="Calibri"/>
          <w:sz w:val="32"/>
          <w:szCs w:val="32"/>
          <w:shd w:val="clear" w:color="auto" w:fill="auto"/>
        </w:rPr>
        <w:t>第六章 图纸</w:t>
      </w:r>
    </w:p>
    <w:p w14:paraId="4EBDC942">
      <w:pPr>
        <w:spacing w:line="960" w:lineRule="exact"/>
        <w:rPr>
          <w:rFonts w:ascii="华文中宋" w:hAnsi="华文中宋" w:eastAsia="华文中宋" w:cs="Calibri"/>
          <w:sz w:val="32"/>
          <w:szCs w:val="32"/>
          <w:shd w:val="clear" w:color="auto" w:fill="auto"/>
        </w:rPr>
      </w:pPr>
      <w:r>
        <w:rPr>
          <w:rFonts w:hint="eastAsia" w:ascii="华文中宋" w:hAnsi="华文中宋" w:eastAsia="华文中宋" w:cs="Calibri"/>
          <w:sz w:val="32"/>
          <w:szCs w:val="32"/>
          <w:shd w:val="clear" w:color="auto" w:fill="auto"/>
        </w:rPr>
        <w:t>第七章 技术标准和要求</w:t>
      </w:r>
    </w:p>
    <w:p w14:paraId="7FA04418">
      <w:pPr>
        <w:spacing w:line="960" w:lineRule="exact"/>
        <w:rPr>
          <w:rFonts w:ascii="华文中宋" w:hAnsi="华文中宋" w:eastAsia="华文中宋" w:cs="Calibri"/>
          <w:sz w:val="32"/>
          <w:szCs w:val="32"/>
          <w:shd w:val="clear" w:color="auto" w:fill="auto"/>
        </w:rPr>
      </w:pPr>
      <w:r>
        <w:rPr>
          <w:rFonts w:hint="eastAsia" w:ascii="华文中宋" w:hAnsi="华文中宋" w:eastAsia="华文中宋" w:cs="Calibri"/>
          <w:sz w:val="32"/>
          <w:szCs w:val="32"/>
          <w:shd w:val="clear" w:color="auto" w:fill="auto"/>
        </w:rPr>
        <w:t>第八章 参选文件格式</w:t>
      </w:r>
    </w:p>
    <w:p w14:paraId="74F91EF4">
      <w:pPr>
        <w:spacing w:line="500" w:lineRule="exact"/>
        <w:jc w:val="center"/>
        <w:outlineLvl w:val="0"/>
        <w:rPr>
          <w:rFonts w:ascii="华文中宋" w:hAnsi="华文中宋" w:eastAsia="华文中宋" w:cs="Calibri"/>
          <w:bCs/>
          <w:sz w:val="32"/>
          <w:szCs w:val="32"/>
          <w:shd w:val="clear" w:color="auto" w:fill="auto"/>
        </w:rPr>
      </w:pPr>
    </w:p>
    <w:p w14:paraId="504E187C">
      <w:pPr>
        <w:spacing w:line="500" w:lineRule="exact"/>
        <w:jc w:val="center"/>
        <w:outlineLvl w:val="0"/>
        <w:rPr>
          <w:rFonts w:ascii="华文中宋" w:hAnsi="华文中宋" w:eastAsia="华文中宋" w:cs="Calibri"/>
          <w:bCs/>
          <w:sz w:val="32"/>
          <w:szCs w:val="32"/>
          <w:shd w:val="clear" w:color="auto" w:fill="auto"/>
        </w:rPr>
      </w:pPr>
    </w:p>
    <w:p w14:paraId="089E9D77">
      <w:pPr>
        <w:widowControl/>
        <w:spacing w:line="240" w:lineRule="auto"/>
        <w:jc w:val="left"/>
        <w:outlineLvl w:val="9"/>
        <w:rPr>
          <w:rFonts w:ascii="黑体" w:hAnsi="黑体" w:eastAsia="黑体" w:cs="Calibri"/>
          <w:bCs/>
          <w:sz w:val="32"/>
          <w:szCs w:val="32"/>
          <w:shd w:val="clear" w:color="auto" w:fill="auto"/>
        </w:rPr>
      </w:pPr>
      <w:r>
        <w:rPr>
          <w:rFonts w:ascii="华文中宋" w:hAnsi="华文中宋" w:eastAsia="华文中宋" w:cs="Calibri"/>
          <w:bCs/>
          <w:sz w:val="32"/>
          <w:szCs w:val="32"/>
          <w:shd w:val="clear" w:color="auto" w:fill="auto"/>
        </w:rPr>
        <w:br w:type="page"/>
      </w:r>
    </w:p>
    <w:p w14:paraId="55ABEB39">
      <w:pPr>
        <w:spacing w:line="360" w:lineRule="auto"/>
        <w:jc w:val="center"/>
        <w:outlineLvl w:val="0"/>
        <w:rPr>
          <w:rFonts w:ascii="黑体" w:hAnsi="黑体" w:eastAsia="黑体" w:cs="Calibri"/>
          <w:sz w:val="30"/>
          <w:szCs w:val="30"/>
          <w:shd w:val="clear" w:color="auto" w:fill="auto"/>
        </w:rPr>
      </w:pPr>
      <w:r>
        <w:rPr>
          <w:rFonts w:ascii="黑体" w:hAnsi="黑体" w:eastAsia="黑体" w:cs="Calibri"/>
          <w:bCs/>
          <w:sz w:val="32"/>
          <w:szCs w:val="32"/>
          <w:shd w:val="clear" w:color="auto" w:fill="auto"/>
        </w:rPr>
        <w:t>第一章</w:t>
      </w:r>
      <w:r>
        <w:rPr>
          <w:rFonts w:hint="eastAsia" w:ascii="黑体" w:hAnsi="黑体" w:eastAsia="黑体" w:cs="Calibri"/>
          <w:bCs/>
          <w:sz w:val="32"/>
          <w:szCs w:val="32"/>
          <w:shd w:val="clear" w:color="auto" w:fill="auto"/>
        </w:rPr>
        <w:t>比选</w:t>
      </w:r>
      <w:r>
        <w:rPr>
          <w:rFonts w:ascii="黑体" w:hAnsi="黑体" w:eastAsia="黑体" w:cs="Calibri"/>
          <w:bCs/>
          <w:sz w:val="32"/>
          <w:szCs w:val="32"/>
          <w:shd w:val="clear" w:color="auto" w:fill="auto"/>
        </w:rPr>
        <w:t>公告</w:t>
      </w:r>
      <w:bookmarkStart w:id="0" w:name="_Toc31859"/>
      <w:bookmarkStart w:id="1" w:name="_Toc478678855"/>
      <w:bookmarkStart w:id="2" w:name="_Toc13938"/>
      <w:bookmarkStart w:id="3" w:name="_Toc317"/>
      <w:bookmarkStart w:id="4" w:name="_Toc21512"/>
      <w:bookmarkStart w:id="5" w:name="_Toc27830"/>
      <w:bookmarkStart w:id="6" w:name="_Toc23493"/>
    </w:p>
    <w:p w14:paraId="5DA164BD">
      <w:pPr>
        <w:spacing w:line="360" w:lineRule="auto"/>
        <w:jc w:val="center"/>
        <w:outlineLvl w:val="0"/>
        <w:rPr>
          <w:rFonts w:ascii="黑体" w:hAnsi="黑体" w:eastAsia="黑体" w:cs="Calibri"/>
          <w:bCs/>
          <w:sz w:val="24"/>
          <w:szCs w:val="24"/>
          <w:shd w:val="clear" w:color="auto" w:fill="auto"/>
        </w:rPr>
      </w:pPr>
      <w:r>
        <w:rPr>
          <w:rFonts w:hint="eastAsia" w:ascii="黑体" w:hAnsi="黑体" w:eastAsia="黑体" w:cs="Calibri"/>
          <w:sz w:val="30"/>
          <w:szCs w:val="30"/>
          <w:shd w:val="clear" w:color="auto" w:fill="auto"/>
        </w:rPr>
        <w:t xml:space="preserve">  </w:t>
      </w:r>
      <w:r>
        <w:rPr>
          <w:rFonts w:hint="eastAsia" w:ascii="黑体" w:hAnsi="黑体" w:eastAsia="黑体" w:cs="Calibri"/>
          <w:sz w:val="24"/>
          <w:szCs w:val="24"/>
          <w:shd w:val="clear" w:color="auto" w:fill="auto"/>
        </w:rPr>
        <w:t>（比选</w:t>
      </w:r>
      <w:r>
        <w:rPr>
          <w:rFonts w:ascii="黑体" w:hAnsi="黑体" w:eastAsia="黑体" w:cs="Calibri"/>
          <w:sz w:val="24"/>
          <w:szCs w:val="24"/>
          <w:shd w:val="clear" w:color="auto" w:fill="auto"/>
        </w:rPr>
        <w:t>编号：</w:t>
      </w:r>
      <w:r>
        <w:rPr>
          <w:rFonts w:hint="eastAsia" w:cs="Calibri"/>
          <w:sz w:val="24"/>
          <w:szCs w:val="24"/>
          <w:u w:val="single"/>
          <w:shd w:val="clear" w:color="auto" w:fill="auto"/>
          <w:lang w:val="en-US" w:eastAsia="zh-CN"/>
        </w:rPr>
        <w:t>B-GD2325-D2-01  /B-GD2425-D2-01</w:t>
      </w:r>
      <w:r>
        <w:rPr>
          <w:rFonts w:ascii="黑体" w:hAnsi="黑体" w:eastAsia="黑体" w:cs="Calibri"/>
          <w:sz w:val="24"/>
          <w:szCs w:val="24"/>
          <w:shd w:val="clear" w:color="auto" w:fill="auto"/>
        </w:rPr>
        <w:t>)</w:t>
      </w:r>
      <w:bookmarkEnd w:id="0"/>
      <w:bookmarkEnd w:id="1"/>
      <w:bookmarkEnd w:id="2"/>
      <w:bookmarkEnd w:id="3"/>
      <w:bookmarkEnd w:id="4"/>
      <w:bookmarkEnd w:id="5"/>
      <w:bookmarkEnd w:id="6"/>
    </w:p>
    <w:p w14:paraId="34535238">
      <w:pPr>
        <w:widowControl/>
        <w:tabs>
          <w:tab w:val="left" w:pos="360"/>
        </w:tabs>
        <w:spacing w:before="120" w:beforeLines="50" w:after="120" w:afterLines="50" w:line="360" w:lineRule="auto"/>
        <w:jc w:val="left"/>
        <w:rPr>
          <w:rFonts w:cs="Calibri"/>
          <w:b/>
          <w:bCs/>
          <w:shd w:val="clear" w:color="auto" w:fill="auto"/>
        </w:rPr>
      </w:pPr>
      <w:r>
        <w:rPr>
          <w:rFonts w:cs="Calibri"/>
          <w:shd w:val="clear" w:color="auto" w:fill="auto"/>
        </w:rPr>
        <w:t>1.</w:t>
      </w:r>
      <w:r>
        <w:rPr>
          <w:rFonts w:hint="eastAsia" w:cs="Calibri"/>
          <w:b/>
          <w:bCs/>
          <w:shd w:val="clear" w:color="auto" w:fill="auto"/>
        </w:rPr>
        <w:t>比选</w:t>
      </w:r>
      <w:r>
        <w:rPr>
          <w:rFonts w:cs="Calibri"/>
          <w:b/>
          <w:bCs/>
          <w:shd w:val="clear" w:color="auto" w:fill="auto"/>
        </w:rPr>
        <w:t>项目</w:t>
      </w:r>
    </w:p>
    <w:p w14:paraId="523BF7F5">
      <w:pPr>
        <w:widowControl/>
        <w:tabs>
          <w:tab w:val="left" w:pos="360"/>
        </w:tabs>
        <w:snapToGrid w:val="0"/>
        <w:spacing w:line="360" w:lineRule="auto"/>
        <w:jc w:val="left"/>
        <w:rPr>
          <w:rFonts w:hint="default" w:eastAsia="宋体" w:cs="Calibri"/>
          <w:szCs w:val="21"/>
          <w:shd w:val="clear" w:color="auto" w:fill="auto"/>
          <w:lang w:val="en-US" w:eastAsia="zh-CN"/>
        </w:rPr>
      </w:pPr>
      <w:r>
        <w:rPr>
          <w:rFonts w:cs="Calibri"/>
          <w:szCs w:val="21"/>
          <w:shd w:val="clear" w:color="auto" w:fill="auto"/>
        </w:rPr>
        <w:t>1.1工程名称：</w:t>
      </w:r>
      <w:r>
        <w:rPr>
          <w:rFonts w:hint="eastAsia" w:cs="Calibri"/>
          <w:szCs w:val="21"/>
          <w:u w:val="single"/>
          <w:shd w:val="clear" w:color="auto" w:fill="auto"/>
          <w:lang w:eastAsia="zh-CN"/>
        </w:rPr>
        <w:t>高速·时代御府项目维修维保工程</w:t>
      </w:r>
    </w:p>
    <w:p w14:paraId="3B775A9B">
      <w:pPr>
        <w:widowControl/>
        <w:tabs>
          <w:tab w:val="left" w:pos="360"/>
          <w:tab w:val="left" w:pos="8820"/>
        </w:tabs>
        <w:snapToGrid w:val="0"/>
        <w:spacing w:line="360" w:lineRule="auto"/>
        <w:jc w:val="left"/>
        <w:rPr>
          <w:rFonts w:hint="eastAsia" w:eastAsia="宋体" w:cs="Calibri"/>
          <w:szCs w:val="21"/>
          <w:u w:val="single"/>
          <w:shd w:val="clear" w:color="auto" w:fill="auto"/>
          <w:lang w:eastAsia="zh-CN"/>
        </w:rPr>
      </w:pPr>
      <w:r>
        <w:rPr>
          <w:rFonts w:cs="Calibri"/>
          <w:szCs w:val="21"/>
          <w:shd w:val="clear" w:color="auto" w:fill="auto"/>
        </w:rPr>
        <w:t>1.2</w:t>
      </w:r>
      <w:r>
        <w:rPr>
          <w:rFonts w:hint="eastAsia" w:cs="Calibri"/>
          <w:szCs w:val="21"/>
          <w:shd w:val="clear" w:color="auto" w:fill="auto"/>
        </w:rPr>
        <w:t>比选</w:t>
      </w:r>
      <w:r>
        <w:rPr>
          <w:rFonts w:cs="Calibri"/>
          <w:szCs w:val="21"/>
          <w:shd w:val="clear" w:color="auto" w:fill="auto"/>
        </w:rPr>
        <w:t>人：</w:t>
      </w:r>
      <w:r>
        <w:rPr>
          <w:rFonts w:hint="eastAsia" w:cs="Calibri"/>
          <w:szCs w:val="21"/>
          <w:u w:val="single"/>
          <w:shd w:val="clear" w:color="auto" w:fill="auto"/>
          <w:lang w:eastAsia="zh-CN"/>
        </w:rPr>
        <w:t>安徽省高速地产集团肥西有限公司</w:t>
      </w:r>
    </w:p>
    <w:p w14:paraId="7DF4978D">
      <w:pPr>
        <w:widowControl/>
        <w:tabs>
          <w:tab w:val="left" w:pos="360"/>
          <w:tab w:val="left" w:pos="8820"/>
        </w:tabs>
        <w:snapToGrid w:val="0"/>
        <w:spacing w:line="360" w:lineRule="auto"/>
        <w:ind w:firstLine="1260" w:firstLineChars="600"/>
        <w:jc w:val="left"/>
        <w:rPr>
          <w:rFonts w:hint="eastAsia" w:eastAsia="宋体" w:cs="Calibri"/>
          <w:bCs/>
          <w:szCs w:val="21"/>
          <w:shd w:val="clear" w:color="auto" w:fill="auto"/>
          <w:lang w:eastAsia="zh-CN"/>
        </w:rPr>
      </w:pPr>
      <w:r>
        <w:rPr>
          <w:rFonts w:hint="eastAsia" w:cs="Calibri"/>
          <w:szCs w:val="21"/>
          <w:u w:val="single"/>
          <w:shd w:val="clear" w:color="auto" w:fill="auto"/>
          <w:lang w:eastAsia="zh-CN"/>
        </w:rPr>
        <w:t>合肥安之联置业有限公司</w:t>
      </w:r>
    </w:p>
    <w:p w14:paraId="6A8D9CD9">
      <w:pPr>
        <w:widowControl/>
        <w:tabs>
          <w:tab w:val="left" w:pos="360"/>
        </w:tabs>
        <w:spacing w:before="120" w:beforeLines="50" w:after="120" w:afterLines="50" w:line="360" w:lineRule="auto"/>
        <w:jc w:val="left"/>
        <w:rPr>
          <w:rFonts w:cs="Calibri"/>
          <w:b/>
          <w:bCs/>
          <w:shd w:val="clear" w:color="auto" w:fill="auto"/>
        </w:rPr>
      </w:pPr>
      <w:r>
        <w:rPr>
          <w:rFonts w:cs="Calibri"/>
          <w:b/>
          <w:bCs/>
          <w:sz w:val="24"/>
          <w:shd w:val="clear" w:color="auto" w:fill="auto"/>
        </w:rPr>
        <w:t>2.</w:t>
      </w:r>
      <w:r>
        <w:rPr>
          <w:rFonts w:cs="Calibri"/>
          <w:b/>
          <w:bCs/>
          <w:shd w:val="clear" w:color="auto" w:fill="auto"/>
        </w:rPr>
        <w:t>项目概况与</w:t>
      </w:r>
      <w:r>
        <w:rPr>
          <w:rFonts w:hint="eastAsia" w:cs="Calibri"/>
          <w:b/>
          <w:bCs/>
          <w:shd w:val="clear" w:color="auto" w:fill="auto"/>
        </w:rPr>
        <w:t>比选</w:t>
      </w:r>
      <w:r>
        <w:rPr>
          <w:rFonts w:cs="Calibri"/>
          <w:b/>
          <w:bCs/>
          <w:shd w:val="clear" w:color="auto" w:fill="auto"/>
        </w:rPr>
        <w:t>范围</w:t>
      </w:r>
    </w:p>
    <w:p w14:paraId="4C5F3657">
      <w:pPr>
        <w:tabs>
          <w:tab w:val="left" w:pos="2000"/>
        </w:tabs>
        <w:autoSpaceDE w:val="0"/>
        <w:autoSpaceDN w:val="0"/>
        <w:adjustRightInd w:val="0"/>
        <w:spacing w:line="360" w:lineRule="auto"/>
        <w:jc w:val="left"/>
        <w:rPr>
          <w:rFonts w:cs="Calibri"/>
          <w:kern w:val="0"/>
          <w:position w:val="-1"/>
          <w:szCs w:val="21"/>
          <w:u w:val="single"/>
          <w:shd w:val="clear" w:color="auto" w:fill="auto"/>
        </w:rPr>
      </w:pPr>
      <w:r>
        <w:rPr>
          <w:rFonts w:hint="eastAsia" w:cs="Calibri"/>
          <w:kern w:val="0"/>
          <w:position w:val="-1"/>
          <w:szCs w:val="21"/>
          <w:shd w:val="clear" w:color="auto" w:fill="auto"/>
        </w:rPr>
        <w:t>2.1比选类别：</w:t>
      </w:r>
      <w:r>
        <w:rPr>
          <w:rFonts w:hint="eastAsia" w:cs="Calibri"/>
          <w:kern w:val="0"/>
          <w:position w:val="-1"/>
          <w:szCs w:val="21"/>
          <w:u w:val="single"/>
          <w:shd w:val="clear" w:color="auto" w:fill="auto"/>
          <w:lang w:eastAsia="zh-CN"/>
        </w:rPr>
        <w:t>工程</w:t>
      </w:r>
      <w:r>
        <w:rPr>
          <w:rFonts w:hint="eastAsia" w:cs="Calibri"/>
          <w:kern w:val="0"/>
          <w:position w:val="-1"/>
          <w:szCs w:val="21"/>
          <w:u w:val="single"/>
          <w:shd w:val="clear" w:color="auto" w:fill="auto"/>
        </w:rPr>
        <w:t xml:space="preserve"> </w:t>
      </w:r>
    </w:p>
    <w:p w14:paraId="7575CE90">
      <w:pPr>
        <w:tabs>
          <w:tab w:val="left" w:pos="2000"/>
        </w:tabs>
        <w:autoSpaceDE w:val="0"/>
        <w:autoSpaceDN w:val="0"/>
        <w:adjustRightInd w:val="0"/>
        <w:spacing w:line="360" w:lineRule="auto"/>
        <w:jc w:val="left"/>
        <w:rPr>
          <w:rFonts w:hint="eastAsia" w:cs="Calibri"/>
          <w:kern w:val="0"/>
          <w:position w:val="-1"/>
          <w:szCs w:val="21"/>
          <w:u w:val="single"/>
          <w:shd w:val="clear" w:color="auto" w:fill="auto"/>
        </w:rPr>
      </w:pPr>
      <w:r>
        <w:rPr>
          <w:rFonts w:hint="eastAsia" w:cs="Calibri"/>
          <w:kern w:val="0"/>
          <w:position w:val="-1"/>
          <w:szCs w:val="21"/>
          <w:shd w:val="clear" w:color="auto" w:fill="auto"/>
        </w:rPr>
        <w:t>2.2项目概况：</w:t>
      </w:r>
      <w:r>
        <w:rPr>
          <w:rFonts w:hint="eastAsia" w:cs="Calibri"/>
          <w:kern w:val="0"/>
          <w:position w:val="-1"/>
          <w:szCs w:val="21"/>
          <w:u w:val="single"/>
          <w:shd w:val="clear" w:color="auto" w:fill="auto"/>
        </w:rPr>
        <w:t>本项目位于合肥市肥西县青龙路与灯塔路交叉口。高速·时代御府A1区、A2区地块总用地面积约214.8亩，总建筑面积约44.28万㎡，主要物业类型有高层住宅、洋房、沿街商业、地库等。</w:t>
      </w:r>
    </w:p>
    <w:p w14:paraId="1E9236CB">
      <w:pPr>
        <w:tabs>
          <w:tab w:val="left" w:pos="2000"/>
        </w:tabs>
        <w:autoSpaceDE w:val="0"/>
        <w:autoSpaceDN w:val="0"/>
        <w:adjustRightInd w:val="0"/>
        <w:spacing w:line="360" w:lineRule="auto"/>
        <w:jc w:val="left"/>
        <w:rPr>
          <w:rFonts w:cs="Calibri"/>
          <w:kern w:val="0"/>
          <w:position w:val="-1"/>
          <w:szCs w:val="21"/>
          <w:shd w:val="clear" w:color="auto" w:fill="auto"/>
        </w:rPr>
      </w:pPr>
      <w:r>
        <w:rPr>
          <w:rFonts w:hint="eastAsia" w:cs="Calibri"/>
          <w:kern w:val="0"/>
          <w:position w:val="-1"/>
          <w:szCs w:val="21"/>
          <w:shd w:val="clear" w:color="auto" w:fill="auto"/>
        </w:rPr>
        <w:t>2.3建设地点：</w:t>
      </w:r>
      <w:r>
        <w:rPr>
          <w:rFonts w:hint="eastAsia" w:cs="Calibri"/>
          <w:kern w:val="0"/>
          <w:position w:val="-1"/>
          <w:szCs w:val="21"/>
          <w:u w:val="single"/>
          <w:shd w:val="clear" w:color="auto" w:fill="auto"/>
        </w:rPr>
        <w:t>合肥市肥西县上派镇青龙路与灯塔路交口东南角。</w:t>
      </w:r>
    </w:p>
    <w:p w14:paraId="29661642">
      <w:pPr>
        <w:tabs>
          <w:tab w:val="left" w:pos="2000"/>
        </w:tabs>
        <w:autoSpaceDE w:val="0"/>
        <w:autoSpaceDN w:val="0"/>
        <w:adjustRightInd w:val="0"/>
        <w:spacing w:line="360" w:lineRule="auto"/>
        <w:jc w:val="left"/>
        <w:rPr>
          <w:rFonts w:cs="Calibri"/>
          <w:kern w:val="0"/>
          <w:position w:val="-1"/>
          <w:szCs w:val="21"/>
          <w:shd w:val="clear" w:color="auto" w:fill="auto"/>
        </w:rPr>
      </w:pPr>
      <w:r>
        <w:rPr>
          <w:rFonts w:hint="eastAsia" w:cs="Calibri"/>
          <w:kern w:val="0"/>
          <w:position w:val="-1"/>
          <w:szCs w:val="21"/>
          <w:shd w:val="clear" w:color="auto" w:fill="auto"/>
        </w:rPr>
        <w:t>2.4比选范围：</w:t>
      </w:r>
      <w:r>
        <w:rPr>
          <w:rFonts w:hint="eastAsia" w:cs="Calibri"/>
          <w:kern w:val="0"/>
          <w:position w:val="-1"/>
          <w:szCs w:val="21"/>
          <w:u w:val="single"/>
          <w:shd w:val="clear" w:color="auto" w:fill="auto"/>
        </w:rPr>
        <w:t>高速·时代御府</w:t>
      </w:r>
      <w:r>
        <w:rPr>
          <w:rFonts w:hint="eastAsia" w:cs="Calibri"/>
          <w:kern w:val="0"/>
          <w:position w:val="-1"/>
          <w:szCs w:val="21"/>
          <w:u w:val="single"/>
          <w:shd w:val="clear" w:color="auto" w:fill="auto"/>
          <w:lang w:eastAsia="zh-CN"/>
        </w:rPr>
        <w:t>项目维修维保</w:t>
      </w:r>
      <w:r>
        <w:rPr>
          <w:rFonts w:hint="eastAsia" w:cs="Calibri"/>
          <w:kern w:val="0"/>
          <w:position w:val="-1"/>
          <w:szCs w:val="21"/>
          <w:u w:val="single"/>
          <w:shd w:val="clear" w:color="auto" w:fill="auto"/>
        </w:rPr>
        <w:t>工程</w:t>
      </w:r>
      <w:r>
        <w:rPr>
          <w:rFonts w:hint="eastAsia" w:cs="Calibri"/>
          <w:kern w:val="0"/>
          <w:position w:val="-1"/>
          <w:szCs w:val="21"/>
          <w:u w:val="single"/>
          <w:shd w:val="clear" w:color="auto" w:fill="auto"/>
          <w:lang w:eastAsia="zh-CN"/>
        </w:rPr>
        <w:t>，</w:t>
      </w:r>
      <w:r>
        <w:rPr>
          <w:rFonts w:hint="eastAsia" w:cs="Calibri"/>
          <w:kern w:val="0"/>
          <w:position w:val="-1"/>
          <w:szCs w:val="21"/>
          <w:u w:val="single"/>
          <w:shd w:val="clear" w:color="auto" w:fill="auto"/>
        </w:rPr>
        <w:t>包括但不限于</w:t>
      </w:r>
      <w:r>
        <w:rPr>
          <w:rFonts w:hint="eastAsia" w:cs="Calibri"/>
          <w:kern w:val="0"/>
          <w:position w:val="-1"/>
          <w:szCs w:val="21"/>
          <w:u w:val="single"/>
          <w:shd w:val="clear" w:color="auto" w:fill="auto"/>
          <w:lang w:val="en-US" w:eastAsia="zh-CN"/>
        </w:rPr>
        <w:t>A1区、A2区</w:t>
      </w:r>
      <w:r>
        <w:rPr>
          <w:rFonts w:hint="eastAsia" w:cs="Calibri"/>
          <w:kern w:val="0"/>
          <w:position w:val="-1"/>
          <w:szCs w:val="21"/>
          <w:u w:val="single"/>
          <w:shd w:val="clear" w:color="auto" w:fill="auto"/>
        </w:rPr>
        <w:t>幕墙渗水维修；墙面、地坪空鼓维修；地下室渗水维修；卫生间渗水维修；下水管渗水维修；地库地坪维修等；具体内容详见比选文件及工程量清单。</w:t>
      </w:r>
    </w:p>
    <w:p w14:paraId="03E5264A">
      <w:pPr>
        <w:tabs>
          <w:tab w:val="left" w:pos="2000"/>
        </w:tabs>
        <w:autoSpaceDE w:val="0"/>
        <w:autoSpaceDN w:val="0"/>
        <w:adjustRightInd w:val="0"/>
        <w:spacing w:line="360" w:lineRule="auto"/>
        <w:jc w:val="left"/>
        <w:rPr>
          <w:rFonts w:cs="Calibri"/>
          <w:kern w:val="0"/>
          <w:position w:val="-1"/>
          <w:szCs w:val="21"/>
          <w:shd w:val="clear" w:color="auto" w:fill="auto"/>
        </w:rPr>
      </w:pPr>
      <w:r>
        <w:rPr>
          <w:rFonts w:hint="eastAsia" w:cs="Calibri"/>
          <w:kern w:val="0"/>
          <w:position w:val="-1"/>
          <w:szCs w:val="21"/>
          <w:shd w:val="clear" w:color="auto" w:fill="auto"/>
        </w:rPr>
        <w:t>2.5资金来源：</w:t>
      </w:r>
      <w:r>
        <w:rPr>
          <w:rFonts w:hint="eastAsia" w:cs="Calibri"/>
          <w:kern w:val="0"/>
          <w:position w:val="-1"/>
          <w:szCs w:val="21"/>
          <w:u w:val="single"/>
          <w:shd w:val="clear" w:color="auto" w:fill="auto"/>
        </w:rPr>
        <w:t>自筹。</w:t>
      </w:r>
    </w:p>
    <w:p w14:paraId="120FB2FC">
      <w:pPr>
        <w:spacing w:line="360" w:lineRule="auto"/>
        <w:rPr>
          <w:rFonts w:cs="Calibri"/>
          <w:szCs w:val="21"/>
          <w:shd w:val="clear" w:color="auto" w:fill="auto"/>
        </w:rPr>
      </w:pPr>
      <w:r>
        <w:rPr>
          <w:rFonts w:hint="eastAsia" w:cs="Calibri"/>
          <w:kern w:val="0"/>
          <w:position w:val="-1"/>
          <w:szCs w:val="21"/>
          <w:shd w:val="clear" w:color="auto" w:fill="auto"/>
        </w:rPr>
        <w:t>2.</w:t>
      </w:r>
      <w:r>
        <w:rPr>
          <w:rFonts w:hint="eastAsia" w:cs="Calibri"/>
          <w:kern w:val="0"/>
          <w:position w:val="-1"/>
          <w:szCs w:val="21"/>
          <w:shd w:val="clear" w:color="auto" w:fill="auto"/>
          <w:lang w:val="en-US" w:eastAsia="zh-CN"/>
        </w:rPr>
        <w:t>6</w:t>
      </w:r>
      <w:r>
        <w:rPr>
          <w:rFonts w:hint="eastAsia" w:cs="Calibri"/>
          <w:kern w:val="0"/>
          <w:position w:val="-1"/>
          <w:szCs w:val="21"/>
          <w:shd w:val="clear" w:color="auto" w:fill="auto"/>
        </w:rPr>
        <w:t>工期：</w:t>
      </w:r>
      <w:r>
        <w:rPr>
          <w:rFonts w:hint="default" w:cs="Calibri"/>
          <w:szCs w:val="21"/>
          <w:u w:val="single"/>
          <w:shd w:val="clear" w:color="auto" w:fill="auto"/>
        </w:rPr>
        <w:t>12个月。每单项或单次维修工期自采购人维修通知单下发之日起计算，具体完成时间以维修通知单要求为准。</w:t>
      </w:r>
    </w:p>
    <w:p w14:paraId="46C14F32">
      <w:pPr>
        <w:tabs>
          <w:tab w:val="left" w:pos="2000"/>
        </w:tabs>
        <w:autoSpaceDE w:val="0"/>
        <w:autoSpaceDN w:val="0"/>
        <w:adjustRightInd w:val="0"/>
        <w:spacing w:line="360" w:lineRule="auto"/>
        <w:jc w:val="left"/>
        <w:rPr>
          <w:rFonts w:cs="Calibri"/>
          <w:b/>
          <w:szCs w:val="21"/>
          <w:u w:val="single"/>
          <w:shd w:val="clear" w:color="auto" w:fill="auto"/>
        </w:rPr>
      </w:pPr>
      <w:r>
        <w:rPr>
          <w:rFonts w:cs="Calibri"/>
          <w:b/>
          <w:szCs w:val="21"/>
          <w:shd w:val="clear" w:color="auto" w:fill="auto"/>
        </w:rPr>
        <w:t>3</w:t>
      </w:r>
      <w:r>
        <w:rPr>
          <w:rFonts w:hint="eastAsia" w:cs="Calibri"/>
          <w:b/>
          <w:szCs w:val="21"/>
          <w:shd w:val="clear" w:color="auto" w:fill="auto"/>
        </w:rPr>
        <w:t>．参选人资格要求：</w:t>
      </w:r>
    </w:p>
    <w:p w14:paraId="3900CCF7">
      <w:pPr>
        <w:widowControl/>
        <w:tabs>
          <w:tab w:val="left" w:pos="360"/>
        </w:tabs>
        <w:snapToGrid w:val="0"/>
        <w:spacing w:line="360" w:lineRule="auto"/>
        <w:rPr>
          <w:rFonts w:cs="Calibri"/>
          <w:szCs w:val="21"/>
          <w:u w:val="none"/>
          <w:shd w:val="clear" w:color="auto" w:fill="auto"/>
        </w:rPr>
      </w:pPr>
      <w:r>
        <w:rPr>
          <w:rFonts w:hint="eastAsia" w:cs="Calibri"/>
          <w:szCs w:val="21"/>
          <w:u w:val="none"/>
          <w:shd w:val="clear" w:color="auto" w:fill="auto"/>
        </w:rPr>
        <w:t>3.1参选人</w:t>
      </w:r>
    </w:p>
    <w:p w14:paraId="64B7117A">
      <w:pPr>
        <w:widowControl/>
        <w:tabs>
          <w:tab w:val="left" w:pos="360"/>
        </w:tabs>
        <w:snapToGrid w:val="0"/>
        <w:spacing w:line="360" w:lineRule="auto"/>
        <w:rPr>
          <w:rFonts w:cs="Calibri"/>
          <w:szCs w:val="21"/>
          <w:u w:val="none"/>
          <w:shd w:val="clear" w:color="auto" w:fill="auto"/>
        </w:rPr>
      </w:pPr>
      <w:r>
        <w:rPr>
          <w:rFonts w:hint="eastAsia" w:cs="Calibri"/>
          <w:szCs w:val="21"/>
          <w:u w:val="none"/>
          <w:shd w:val="clear" w:color="auto" w:fill="auto"/>
        </w:rPr>
        <w:t>3.1.1须是</w:t>
      </w:r>
      <w:permStart w:id="0" w:edGrp="everyone"/>
      <w:r>
        <w:rPr>
          <w:rFonts w:hint="eastAsia" w:cs="Calibri"/>
          <w:szCs w:val="21"/>
          <w:u w:val="none"/>
          <w:shd w:val="clear" w:color="auto" w:fill="auto"/>
        </w:rPr>
        <w:t>【经中华人民共和国工商注册的独立法人，具有有效的营业执照】</w:t>
      </w:r>
      <w:permEnd w:id="0"/>
      <w:r>
        <w:rPr>
          <w:rFonts w:hint="eastAsia" w:cs="Calibri"/>
          <w:szCs w:val="21"/>
          <w:u w:val="none"/>
          <w:shd w:val="clear" w:color="auto" w:fill="auto"/>
        </w:rPr>
        <w:t>；</w:t>
      </w:r>
    </w:p>
    <w:p w14:paraId="584BC67D">
      <w:pPr>
        <w:widowControl/>
        <w:tabs>
          <w:tab w:val="left" w:pos="360"/>
        </w:tabs>
        <w:snapToGrid w:val="0"/>
        <w:spacing w:line="360" w:lineRule="auto"/>
        <w:rPr>
          <w:rFonts w:cs="Calibri"/>
          <w:szCs w:val="21"/>
          <w:u w:val="none"/>
          <w:shd w:val="clear" w:color="auto" w:fill="auto"/>
        </w:rPr>
      </w:pPr>
      <w:r>
        <w:rPr>
          <w:rFonts w:hint="eastAsia" w:cs="Calibri"/>
          <w:szCs w:val="21"/>
          <w:u w:val="none"/>
          <w:shd w:val="clear" w:color="auto" w:fill="auto"/>
        </w:rPr>
        <w:t>3.1.2须具有建筑工程施工总承包三级及以上资质，</w:t>
      </w:r>
      <w:permStart w:id="1" w:edGrp="everyone"/>
      <w:r>
        <w:rPr>
          <w:rFonts w:hint="eastAsia" w:cs="Calibri"/>
          <w:szCs w:val="21"/>
          <w:u w:val="none"/>
          <w:shd w:val="clear" w:color="auto" w:fill="auto"/>
        </w:rPr>
        <w:t>且具有有效的安全生产许可证</w:t>
      </w:r>
      <w:permEnd w:id="1"/>
      <w:r>
        <w:rPr>
          <w:rFonts w:hint="eastAsia" w:cs="Calibri"/>
          <w:szCs w:val="21"/>
          <w:u w:val="none"/>
          <w:shd w:val="clear" w:color="auto" w:fill="auto"/>
        </w:rPr>
        <w:t>；</w:t>
      </w:r>
    </w:p>
    <w:p w14:paraId="23FF72DC">
      <w:pPr>
        <w:widowControl/>
        <w:tabs>
          <w:tab w:val="left" w:pos="360"/>
        </w:tabs>
        <w:snapToGrid w:val="0"/>
        <w:spacing w:line="360" w:lineRule="auto"/>
        <w:rPr>
          <w:rFonts w:hint="eastAsia" w:cs="Calibri"/>
          <w:szCs w:val="21"/>
          <w:u w:val="none"/>
          <w:shd w:val="clear" w:color="auto" w:fill="auto"/>
        </w:rPr>
      </w:pPr>
      <w:r>
        <w:rPr>
          <w:rFonts w:hint="eastAsia" w:cs="Calibri"/>
          <w:szCs w:val="21"/>
          <w:u w:val="none"/>
          <w:shd w:val="clear" w:color="auto" w:fill="auto"/>
        </w:rPr>
        <w:t>3.1.3 近三年具有</w:t>
      </w:r>
      <w:r>
        <w:rPr>
          <w:rFonts w:hint="eastAsia" w:cs="Calibri"/>
          <w:szCs w:val="21"/>
          <w:u w:val="none"/>
          <w:shd w:val="clear" w:color="auto" w:fill="auto"/>
          <w:lang w:val="en-US" w:eastAsia="zh-CN"/>
        </w:rPr>
        <w:t>1</w:t>
      </w:r>
      <w:r>
        <w:rPr>
          <w:rFonts w:hint="eastAsia" w:cs="Calibri"/>
          <w:szCs w:val="21"/>
          <w:u w:val="none"/>
          <w:shd w:val="clear" w:color="auto" w:fill="auto"/>
        </w:rPr>
        <w:t>个类似业绩；</w:t>
      </w:r>
    </w:p>
    <w:p w14:paraId="66ED01E9">
      <w:pPr>
        <w:widowControl/>
        <w:tabs>
          <w:tab w:val="left" w:pos="360"/>
        </w:tabs>
        <w:snapToGrid w:val="0"/>
        <w:spacing w:line="360" w:lineRule="auto"/>
        <w:rPr>
          <w:rFonts w:hint="eastAsia" w:cs="Calibri"/>
          <w:szCs w:val="21"/>
          <w:u w:val="none"/>
          <w:shd w:val="clear" w:color="auto" w:fill="auto"/>
        </w:rPr>
      </w:pPr>
      <w:r>
        <w:rPr>
          <w:rFonts w:hint="eastAsia" w:cs="Calibri"/>
          <w:szCs w:val="21"/>
          <w:u w:val="none"/>
          <w:shd w:val="clear" w:color="auto" w:fill="auto"/>
        </w:rPr>
        <w:t>3.</w:t>
      </w:r>
      <w:r>
        <w:rPr>
          <w:rFonts w:hint="eastAsia" w:cs="Calibri"/>
          <w:szCs w:val="21"/>
          <w:u w:val="none"/>
          <w:shd w:val="clear" w:color="auto" w:fill="auto"/>
          <w:lang w:val="en-US" w:eastAsia="zh-CN"/>
        </w:rPr>
        <w:t>2</w:t>
      </w:r>
      <w:r>
        <w:rPr>
          <w:rFonts w:hint="eastAsia" w:cs="Calibri"/>
          <w:szCs w:val="21"/>
          <w:u w:val="none"/>
          <w:shd w:val="clear" w:color="auto" w:fill="auto"/>
        </w:rPr>
        <w:t>本项目不接受联合体参选；</w:t>
      </w:r>
    </w:p>
    <w:p w14:paraId="112D3AF8">
      <w:pPr>
        <w:widowControl/>
        <w:tabs>
          <w:tab w:val="left" w:pos="360"/>
        </w:tabs>
        <w:snapToGrid w:val="0"/>
        <w:spacing w:line="360" w:lineRule="auto"/>
        <w:rPr>
          <w:rFonts w:hint="eastAsia" w:cs="Calibri"/>
          <w:szCs w:val="21"/>
          <w:u w:val="none"/>
          <w:shd w:val="clear" w:color="auto" w:fill="auto"/>
        </w:rPr>
      </w:pPr>
      <w:r>
        <w:rPr>
          <w:rFonts w:hint="eastAsia" w:cs="Calibri"/>
          <w:szCs w:val="21"/>
          <w:u w:val="none"/>
          <w:shd w:val="clear" w:color="auto" w:fill="auto"/>
        </w:rPr>
        <w:t>3.</w:t>
      </w:r>
      <w:r>
        <w:rPr>
          <w:rFonts w:hint="eastAsia" w:cs="Calibri"/>
          <w:szCs w:val="21"/>
          <w:u w:val="none"/>
          <w:shd w:val="clear" w:color="auto" w:fill="auto"/>
          <w:lang w:val="en-US" w:eastAsia="zh-CN"/>
        </w:rPr>
        <w:t>3</w:t>
      </w:r>
      <w:r>
        <w:rPr>
          <w:rFonts w:hint="eastAsia" w:cs="Calibri"/>
          <w:szCs w:val="21"/>
          <w:u w:val="none"/>
          <w:shd w:val="clear" w:color="auto" w:fill="auto"/>
        </w:rPr>
        <w:t>参选人按比选文件要求提供了无行贿犯罪承诺；</w:t>
      </w:r>
    </w:p>
    <w:p w14:paraId="4D3DBA12">
      <w:pPr>
        <w:widowControl/>
        <w:tabs>
          <w:tab w:val="left" w:pos="360"/>
        </w:tabs>
        <w:snapToGrid w:val="0"/>
        <w:spacing w:line="360" w:lineRule="auto"/>
        <w:jc w:val="left"/>
        <w:rPr>
          <w:rFonts w:hint="eastAsia" w:cs="Calibri"/>
          <w:szCs w:val="21"/>
          <w:u w:val="none"/>
          <w:shd w:val="clear" w:color="auto" w:fill="auto"/>
        </w:rPr>
      </w:pPr>
      <w:r>
        <w:rPr>
          <w:rFonts w:cs="Calibri"/>
          <w:szCs w:val="21"/>
          <w:u w:val="none"/>
          <w:shd w:val="clear" w:color="auto" w:fill="auto"/>
        </w:rPr>
        <w:t>3.</w:t>
      </w:r>
      <w:r>
        <w:rPr>
          <w:rFonts w:hint="eastAsia" w:cs="Calibri"/>
          <w:szCs w:val="21"/>
          <w:u w:val="none"/>
          <w:shd w:val="clear" w:color="auto" w:fill="auto"/>
          <w:lang w:val="en-US" w:eastAsia="zh-CN"/>
        </w:rPr>
        <w:t>4</w:t>
      </w:r>
      <w:r>
        <w:rPr>
          <w:rFonts w:hint="eastAsia" w:cs="Calibri"/>
          <w:szCs w:val="21"/>
          <w:u w:val="none"/>
          <w:shd w:val="clear" w:color="auto" w:fill="auto"/>
        </w:rPr>
        <w:t>单位负责人为同一人或者存在关联关系的不同单位，不得同时参加项目比选，违反规定的，相关参选均无效，以国家企业信息公示系统http://www.gsxt.gov.cn/index.html查询为准；</w:t>
      </w:r>
    </w:p>
    <w:p w14:paraId="23BE9E82">
      <w:pPr>
        <w:widowControl/>
        <w:tabs>
          <w:tab w:val="left" w:pos="360"/>
        </w:tabs>
        <w:snapToGrid w:val="0"/>
        <w:spacing w:line="360" w:lineRule="auto"/>
        <w:jc w:val="left"/>
        <w:rPr>
          <w:rFonts w:hint="eastAsia" w:cs="Calibri"/>
          <w:szCs w:val="21"/>
          <w:u w:val="none"/>
          <w:shd w:val="clear" w:color="auto" w:fill="auto"/>
        </w:rPr>
      </w:pPr>
      <w:r>
        <w:rPr>
          <w:rFonts w:hint="eastAsia" w:cs="Calibri"/>
          <w:szCs w:val="21"/>
          <w:u w:val="none"/>
          <w:shd w:val="clear" w:color="auto" w:fill="auto"/>
        </w:rPr>
        <w:t>3.5在中国执行信息公开网（http://zxgk.court.gov.cn/index.jsp）中被列入失信被执行人名单的，不得参加比选；</w:t>
      </w:r>
    </w:p>
    <w:p w14:paraId="2870C3EE">
      <w:pPr>
        <w:widowControl/>
        <w:tabs>
          <w:tab w:val="left" w:pos="360"/>
        </w:tabs>
        <w:snapToGrid w:val="0"/>
        <w:spacing w:line="360" w:lineRule="auto"/>
        <w:jc w:val="left"/>
        <w:rPr>
          <w:rFonts w:hint="eastAsia" w:cs="Calibri"/>
          <w:szCs w:val="21"/>
          <w:u w:val="none"/>
          <w:shd w:val="clear" w:color="auto" w:fill="auto"/>
        </w:rPr>
      </w:pPr>
      <w:r>
        <w:rPr>
          <w:rFonts w:hint="eastAsia" w:cs="Calibri"/>
          <w:szCs w:val="21"/>
          <w:u w:val="none"/>
          <w:shd w:val="clear" w:color="auto" w:fill="auto"/>
        </w:rPr>
        <w:t>3.6 被安徽省高速地产集团列入黑名单且在期限范围内的参选人，不得参加比选，以http://www.gsdcgroup.com查询为准。</w:t>
      </w:r>
    </w:p>
    <w:p w14:paraId="618746B6">
      <w:pPr>
        <w:widowControl/>
        <w:tabs>
          <w:tab w:val="left" w:pos="360"/>
        </w:tabs>
        <w:snapToGrid w:val="0"/>
        <w:spacing w:line="360" w:lineRule="auto"/>
        <w:ind w:firstLine="210" w:firstLineChars="100"/>
        <w:jc w:val="left"/>
        <w:rPr>
          <w:rFonts w:hint="eastAsia" w:cs="Calibri"/>
          <w:szCs w:val="21"/>
          <w:u w:val="single"/>
          <w:shd w:val="clear" w:color="auto" w:fill="auto"/>
        </w:rPr>
      </w:pPr>
      <w:r>
        <w:rPr>
          <w:rFonts w:cs="Calibri"/>
          <w:szCs w:val="21"/>
          <w:shd w:val="clear" w:color="auto" w:fill="auto"/>
        </w:rPr>
        <w:t>备注：</w:t>
      </w:r>
      <w:r>
        <w:rPr>
          <w:rFonts w:hint="eastAsia" w:cs="Calibri"/>
          <w:szCs w:val="21"/>
          <w:u w:val="single"/>
          <w:shd w:val="clear" w:color="auto" w:fill="auto"/>
        </w:rPr>
        <w:t>（1）近三年：</w:t>
      </w:r>
      <w:r>
        <w:rPr>
          <w:rFonts w:hint="eastAsia" w:cs="Calibri"/>
          <w:szCs w:val="21"/>
          <w:highlight w:val="none"/>
          <w:u w:val="single"/>
          <w:shd w:val="clear" w:color="auto" w:fill="auto"/>
          <w:lang w:val="en-US" w:eastAsia="zh-CN"/>
        </w:rPr>
        <w:t>2022</w:t>
      </w:r>
      <w:r>
        <w:rPr>
          <w:rFonts w:hint="eastAsia" w:cs="Calibri"/>
          <w:szCs w:val="21"/>
          <w:highlight w:val="none"/>
          <w:u w:val="single"/>
          <w:shd w:val="clear" w:color="auto" w:fill="auto"/>
        </w:rPr>
        <w:t xml:space="preserve">年 </w:t>
      </w:r>
      <w:r>
        <w:rPr>
          <w:rFonts w:hint="eastAsia" w:cs="Calibri"/>
          <w:szCs w:val="21"/>
          <w:u w:val="single"/>
          <w:shd w:val="clear" w:color="auto" w:fill="auto"/>
          <w:lang w:val="en-US" w:eastAsia="zh-CN"/>
        </w:rPr>
        <w:t>1</w:t>
      </w:r>
      <w:r>
        <w:rPr>
          <w:rFonts w:hint="eastAsia" w:cs="Calibri"/>
          <w:szCs w:val="21"/>
          <w:u w:val="single"/>
          <w:shd w:val="clear" w:color="auto" w:fill="auto"/>
        </w:rPr>
        <w:t>月</w:t>
      </w:r>
      <w:r>
        <w:rPr>
          <w:rFonts w:hint="eastAsia" w:cs="Calibri"/>
          <w:szCs w:val="21"/>
          <w:u w:val="single"/>
          <w:shd w:val="clear" w:color="auto" w:fill="auto"/>
          <w:lang w:val="en-US" w:eastAsia="zh-CN"/>
        </w:rPr>
        <w:t>1</w:t>
      </w:r>
      <w:r>
        <w:rPr>
          <w:rFonts w:hint="eastAsia" w:cs="Calibri"/>
          <w:szCs w:val="21"/>
          <w:u w:val="single"/>
          <w:shd w:val="clear" w:color="auto" w:fill="auto"/>
        </w:rPr>
        <w:t>日至今；</w:t>
      </w:r>
    </w:p>
    <w:p w14:paraId="7AF1BD84">
      <w:pPr>
        <w:widowControl/>
        <w:numPr>
          <w:ilvl w:val="0"/>
          <w:numId w:val="1"/>
        </w:numPr>
        <w:spacing w:line="360" w:lineRule="auto"/>
        <w:jc w:val="left"/>
        <w:textAlignment w:val="center"/>
        <w:rPr>
          <w:rFonts w:hint="eastAsia" w:cs="Calibri"/>
          <w:szCs w:val="21"/>
          <w:u w:val="single"/>
          <w:shd w:val="clear" w:color="auto" w:fill="auto"/>
          <w:lang w:eastAsia="zh-CN"/>
        </w:rPr>
      </w:pPr>
      <w:r>
        <w:rPr>
          <w:rFonts w:hint="eastAsia" w:cs="Calibri"/>
          <w:szCs w:val="21"/>
          <w:u w:val="single"/>
          <w:shd w:val="clear" w:color="auto" w:fill="auto"/>
        </w:rPr>
        <w:t>类似业绩指单项合同金额在</w:t>
      </w:r>
      <w:r>
        <w:rPr>
          <w:rFonts w:hint="eastAsia" w:cs="Calibri"/>
          <w:szCs w:val="21"/>
          <w:highlight w:val="none"/>
          <w:u w:val="single"/>
          <w:shd w:val="clear" w:color="auto" w:fill="auto"/>
          <w:lang w:val="en-US" w:eastAsia="zh-CN"/>
        </w:rPr>
        <w:t>30</w:t>
      </w:r>
      <w:r>
        <w:rPr>
          <w:rFonts w:hint="eastAsia" w:cs="Calibri"/>
          <w:szCs w:val="21"/>
          <w:highlight w:val="none"/>
          <w:u w:val="single"/>
          <w:shd w:val="clear" w:color="auto" w:fill="auto"/>
        </w:rPr>
        <w:t>万元及以上</w:t>
      </w:r>
      <w:r>
        <w:rPr>
          <w:rFonts w:hint="eastAsia" w:cs="Calibri"/>
          <w:szCs w:val="21"/>
          <w:u w:val="single"/>
          <w:shd w:val="clear" w:color="auto" w:fill="auto"/>
        </w:rPr>
        <w:t>的</w:t>
      </w:r>
      <w:r>
        <w:rPr>
          <w:rFonts w:hint="eastAsia" w:cs="Calibri"/>
          <w:szCs w:val="21"/>
          <w:u w:val="single"/>
          <w:shd w:val="clear" w:color="auto" w:fill="auto"/>
          <w:lang w:eastAsia="zh-CN"/>
        </w:rPr>
        <w:t>房建工程维修</w:t>
      </w:r>
      <w:r>
        <w:rPr>
          <w:rFonts w:hint="eastAsia" w:cs="Calibri"/>
          <w:szCs w:val="21"/>
          <w:u w:val="single"/>
          <w:shd w:val="clear" w:color="auto" w:fill="auto"/>
        </w:rPr>
        <w:t>工程</w:t>
      </w:r>
      <w:r>
        <w:rPr>
          <w:rFonts w:hint="eastAsia" w:cs="Calibri"/>
          <w:szCs w:val="21"/>
          <w:u w:val="single"/>
          <w:shd w:val="clear" w:color="auto" w:fill="auto"/>
          <w:lang w:eastAsia="zh-CN"/>
        </w:rPr>
        <w:t>业绩</w:t>
      </w:r>
      <w:r>
        <w:rPr>
          <w:rFonts w:hint="eastAsia" w:cs="Calibri"/>
          <w:szCs w:val="21"/>
          <w:u w:val="single"/>
          <w:shd w:val="clear" w:color="auto" w:fill="auto"/>
        </w:rPr>
        <w:t>；业绩证明材料需提供合同；业绩金额以合同为准</w:t>
      </w:r>
      <w:r>
        <w:rPr>
          <w:rFonts w:hint="eastAsia"/>
          <w:b/>
          <w:bCs/>
          <w:szCs w:val="21"/>
          <w:u w:val="single"/>
          <w:shd w:val="clear" w:color="auto" w:fill="auto"/>
        </w:rPr>
        <w:t>（若为单价合同，则以合同中约定的总金额上限为准）</w:t>
      </w:r>
      <w:r>
        <w:rPr>
          <w:rFonts w:hint="eastAsia" w:cs="Calibri"/>
          <w:szCs w:val="21"/>
          <w:u w:val="single"/>
          <w:shd w:val="clear" w:color="auto" w:fill="auto"/>
        </w:rPr>
        <w:t>，业绩时间以</w:t>
      </w:r>
      <w:r>
        <w:rPr>
          <w:rFonts w:hint="eastAsia" w:cs="Calibri"/>
          <w:b/>
          <w:bCs/>
          <w:szCs w:val="21"/>
          <w:u w:val="single"/>
          <w:shd w:val="clear" w:color="auto" w:fill="auto"/>
          <w:lang w:eastAsia="zh-CN"/>
        </w:rPr>
        <w:t>合同签订</w:t>
      </w:r>
      <w:r>
        <w:rPr>
          <w:rFonts w:hint="eastAsia" w:cs="Calibri"/>
          <w:b/>
          <w:bCs/>
          <w:szCs w:val="21"/>
          <w:u w:val="single"/>
          <w:shd w:val="clear" w:color="auto" w:fill="auto"/>
        </w:rPr>
        <w:t>时间</w:t>
      </w:r>
      <w:r>
        <w:rPr>
          <w:rFonts w:hint="eastAsia" w:cs="Calibri"/>
          <w:szCs w:val="21"/>
          <w:u w:val="single"/>
          <w:shd w:val="clear" w:color="auto" w:fill="auto"/>
        </w:rPr>
        <w:t>为准，其他证明材料以签发落款时间为准</w:t>
      </w:r>
      <w:r>
        <w:rPr>
          <w:rFonts w:hint="eastAsia" w:cs="Calibri"/>
          <w:szCs w:val="21"/>
          <w:u w:val="single"/>
          <w:shd w:val="clear" w:color="auto" w:fill="auto"/>
          <w:lang w:eastAsia="zh-CN"/>
        </w:rPr>
        <w:t>。</w:t>
      </w:r>
      <w:r>
        <w:rPr>
          <w:rFonts w:hint="eastAsia"/>
          <w:b/>
          <w:bCs/>
          <w:szCs w:val="21"/>
          <w:u w:val="single"/>
          <w:shd w:val="clear" w:color="auto" w:fill="auto"/>
        </w:rPr>
        <w:t>业绩合同中须反映</w:t>
      </w:r>
      <w:r>
        <w:rPr>
          <w:rFonts w:hint="eastAsia"/>
          <w:b/>
          <w:bCs/>
          <w:szCs w:val="21"/>
          <w:u w:val="single"/>
          <w:shd w:val="clear" w:color="auto" w:fill="auto"/>
          <w:lang w:eastAsia="zh-CN"/>
        </w:rPr>
        <w:t>房建工程</w:t>
      </w:r>
      <w:r>
        <w:rPr>
          <w:rFonts w:hint="eastAsia"/>
          <w:b/>
          <w:bCs/>
          <w:szCs w:val="21"/>
          <w:u w:val="single"/>
          <w:shd w:val="clear" w:color="auto" w:fill="auto"/>
        </w:rPr>
        <w:t>维修工作内容，否则不予认可</w:t>
      </w:r>
      <w:r>
        <w:rPr>
          <w:rFonts w:hint="eastAsia"/>
          <w:b/>
          <w:bCs/>
          <w:szCs w:val="21"/>
          <w:u w:val="single"/>
          <w:shd w:val="clear" w:color="auto" w:fill="auto"/>
          <w:lang w:eastAsia="zh-CN"/>
        </w:rPr>
        <w:t>。</w:t>
      </w:r>
    </w:p>
    <w:p w14:paraId="7BA54910">
      <w:pPr>
        <w:widowControl/>
        <w:numPr>
          <w:ilvl w:val="0"/>
          <w:numId w:val="0"/>
        </w:numPr>
        <w:tabs>
          <w:tab w:val="left" w:pos="360"/>
        </w:tabs>
        <w:snapToGrid w:val="0"/>
        <w:spacing w:line="360" w:lineRule="auto"/>
        <w:jc w:val="left"/>
        <w:rPr>
          <w:rFonts w:hint="eastAsia"/>
          <w:shd w:val="clear" w:color="auto" w:fill="auto"/>
          <w:lang w:eastAsia="zh-CN"/>
        </w:rPr>
      </w:pPr>
      <w:r>
        <w:rPr>
          <w:rFonts w:hint="eastAsia"/>
          <w:szCs w:val="21"/>
          <w:shd w:val="clear" w:color="auto" w:fill="auto"/>
          <w:lang w:eastAsia="zh-CN"/>
        </w:rPr>
        <w:t>（</w:t>
      </w:r>
      <w:r>
        <w:rPr>
          <w:rFonts w:hint="eastAsia"/>
          <w:szCs w:val="21"/>
          <w:shd w:val="clear" w:color="auto" w:fill="auto"/>
          <w:lang w:val="en-US" w:eastAsia="zh-CN"/>
        </w:rPr>
        <w:t>3</w:t>
      </w:r>
      <w:r>
        <w:rPr>
          <w:rFonts w:hint="eastAsia"/>
          <w:szCs w:val="21"/>
          <w:shd w:val="clear" w:color="auto" w:fill="auto"/>
          <w:lang w:eastAsia="zh-CN"/>
        </w:rPr>
        <w:t>）</w:t>
      </w:r>
      <w:r>
        <w:rPr>
          <w:rFonts w:hint="eastAsia"/>
          <w:szCs w:val="21"/>
          <w:shd w:val="clear" w:color="auto" w:fill="auto"/>
        </w:rPr>
        <w:t>关联关系：指公司控股股东、实际控制人、董事、监事、高级管理人员与其直接或者间接控制的企业之间的关系，以及可能导致公司利益转移的其他关系。</w:t>
      </w:r>
    </w:p>
    <w:p w14:paraId="5784A215">
      <w:pPr>
        <w:widowControl/>
        <w:spacing w:line="360" w:lineRule="auto"/>
        <w:jc w:val="left"/>
        <w:textAlignment w:val="center"/>
        <w:rPr>
          <w:rFonts w:cs="Calibri"/>
          <w:b/>
          <w:bCs/>
          <w:shd w:val="clear" w:color="auto" w:fill="auto"/>
        </w:rPr>
      </w:pPr>
      <w:r>
        <w:rPr>
          <w:rFonts w:cs="Calibri"/>
          <w:b/>
          <w:bCs/>
          <w:shd w:val="clear" w:color="auto" w:fill="auto"/>
        </w:rPr>
        <w:t>4．</w:t>
      </w:r>
      <w:r>
        <w:rPr>
          <w:rFonts w:hint="eastAsia" w:cs="Calibri"/>
          <w:b/>
          <w:bCs/>
          <w:shd w:val="clear" w:color="auto" w:fill="auto"/>
        </w:rPr>
        <w:t>比选</w:t>
      </w:r>
      <w:r>
        <w:rPr>
          <w:rFonts w:cs="Calibri"/>
          <w:b/>
          <w:bCs/>
          <w:shd w:val="clear" w:color="auto" w:fill="auto"/>
        </w:rPr>
        <w:t>文件的获取</w:t>
      </w:r>
    </w:p>
    <w:p w14:paraId="7283883F">
      <w:pPr>
        <w:widowControl/>
        <w:spacing w:line="360" w:lineRule="auto"/>
        <w:jc w:val="left"/>
        <w:textAlignment w:val="center"/>
        <w:rPr>
          <w:rFonts w:cs="Calibri"/>
          <w:bCs/>
          <w:shd w:val="clear" w:color="auto" w:fill="auto"/>
        </w:rPr>
      </w:pPr>
      <w:r>
        <w:rPr>
          <w:rFonts w:cs="Calibri"/>
          <w:bCs/>
          <w:shd w:val="clear" w:color="auto" w:fill="auto"/>
        </w:rPr>
        <w:t>4.1凡有意参选者，请点击本页面下方的“下载附件”自行下载比选文件等相关资料，如对比选文件等有疑问的可以将疑问发至邮箱</w:t>
      </w:r>
      <w:r>
        <w:rPr>
          <w:rFonts w:hint="eastAsia" w:cs="Calibri"/>
          <w:bCs/>
          <w:shd w:val="clear" w:color="auto" w:fill="auto"/>
          <w:lang w:val="en-US" w:eastAsia="zh-CN"/>
        </w:rPr>
        <w:t>94385489@qq.com</w:t>
      </w:r>
      <w:r>
        <w:rPr>
          <w:rFonts w:hint="eastAsia" w:cs="Calibri"/>
          <w:bCs/>
          <w:shd w:val="clear" w:color="auto" w:fill="auto"/>
        </w:rPr>
        <w:t xml:space="preserve"> </w:t>
      </w:r>
      <w:r>
        <w:rPr>
          <w:rFonts w:cs="Calibri"/>
          <w:bCs/>
          <w:shd w:val="clear" w:color="auto" w:fill="auto"/>
        </w:rPr>
        <w:t xml:space="preserve">，比选人如对本次比选有澄清答疑将在本网站澄清答疑页面进行发布，请参选人随时关注。 </w:t>
      </w:r>
    </w:p>
    <w:p w14:paraId="6F354F1B">
      <w:pPr>
        <w:widowControl/>
        <w:spacing w:line="360" w:lineRule="auto"/>
        <w:jc w:val="left"/>
        <w:textAlignment w:val="center"/>
        <w:rPr>
          <w:rFonts w:cs="Calibri"/>
          <w:b/>
          <w:bCs/>
          <w:shd w:val="clear" w:color="auto" w:fill="auto"/>
        </w:rPr>
      </w:pPr>
      <w:r>
        <w:rPr>
          <w:rFonts w:cs="Calibri"/>
          <w:b/>
          <w:bCs/>
          <w:shd w:val="clear" w:color="auto" w:fill="auto"/>
        </w:rPr>
        <w:t>5．</w:t>
      </w:r>
      <w:r>
        <w:rPr>
          <w:rFonts w:hint="eastAsia" w:cs="Calibri"/>
          <w:b/>
          <w:bCs/>
          <w:shd w:val="clear" w:color="auto" w:fill="auto"/>
        </w:rPr>
        <w:t>参选</w:t>
      </w:r>
      <w:r>
        <w:rPr>
          <w:rFonts w:cs="Calibri"/>
          <w:b/>
          <w:bCs/>
          <w:shd w:val="clear" w:color="auto" w:fill="auto"/>
        </w:rPr>
        <w:t>文件的递交</w:t>
      </w:r>
    </w:p>
    <w:p w14:paraId="34E6DE4E">
      <w:pPr>
        <w:widowControl/>
        <w:tabs>
          <w:tab w:val="left" w:pos="360"/>
        </w:tabs>
        <w:snapToGrid w:val="0"/>
        <w:spacing w:before="120" w:beforeLines="50" w:after="120" w:afterLines="50" w:line="360" w:lineRule="auto"/>
        <w:jc w:val="left"/>
        <w:rPr>
          <w:rFonts w:cs="Calibri"/>
          <w:bCs/>
          <w:szCs w:val="21"/>
          <w:u w:val="single"/>
          <w:shd w:val="clear" w:color="auto" w:fill="auto"/>
        </w:rPr>
      </w:pPr>
      <w:r>
        <w:rPr>
          <w:rFonts w:cs="Calibri"/>
          <w:bCs/>
          <w:szCs w:val="21"/>
          <w:shd w:val="clear" w:color="auto" w:fill="auto"/>
        </w:rPr>
        <w:t>5.1</w:t>
      </w:r>
      <w:r>
        <w:rPr>
          <w:rFonts w:hint="eastAsia" w:cs="Calibri"/>
          <w:bCs/>
          <w:szCs w:val="21"/>
          <w:shd w:val="clear" w:color="auto" w:fill="auto"/>
        </w:rPr>
        <w:t>参选文件递交的截止时间</w:t>
      </w:r>
      <w:r>
        <w:rPr>
          <w:rFonts w:cs="Calibri"/>
          <w:bCs/>
          <w:szCs w:val="21"/>
          <w:shd w:val="clear" w:color="auto" w:fill="auto"/>
        </w:rPr>
        <w:t>：</w:t>
      </w:r>
      <w:permStart w:id="2" w:edGrp="everyone"/>
      <w:r>
        <w:rPr>
          <w:rFonts w:hint="eastAsia" w:cs="Calibri"/>
          <w:bCs/>
          <w:szCs w:val="21"/>
          <w:u w:val="single"/>
          <w:shd w:val="clear" w:color="auto" w:fill="auto"/>
        </w:rPr>
        <w:t>202</w:t>
      </w:r>
      <w:r>
        <w:rPr>
          <w:rFonts w:hint="eastAsia" w:cs="Calibri"/>
          <w:bCs/>
          <w:szCs w:val="21"/>
          <w:u w:val="single"/>
          <w:shd w:val="clear" w:color="auto" w:fill="auto"/>
          <w:lang w:val="en-US" w:eastAsia="zh-CN"/>
        </w:rPr>
        <w:t>5</w:t>
      </w:r>
      <w:r>
        <w:rPr>
          <w:rFonts w:hint="eastAsia" w:cs="Calibri"/>
          <w:bCs/>
          <w:szCs w:val="21"/>
          <w:u w:val="single"/>
          <w:shd w:val="clear" w:color="auto" w:fill="auto"/>
        </w:rPr>
        <w:t>年</w:t>
      </w:r>
      <w:r>
        <w:rPr>
          <w:rFonts w:hint="eastAsia" w:cs="Calibri"/>
          <w:bCs/>
          <w:szCs w:val="21"/>
          <w:u w:val="single"/>
          <w:shd w:val="clear" w:color="auto" w:fill="auto"/>
          <w:lang w:val="en-US" w:eastAsia="zh-CN"/>
        </w:rPr>
        <w:t>9</w:t>
      </w:r>
      <w:r>
        <w:rPr>
          <w:rFonts w:hint="eastAsia" w:cs="Calibri"/>
          <w:bCs/>
          <w:szCs w:val="21"/>
          <w:u w:val="single"/>
          <w:shd w:val="clear" w:color="auto" w:fill="auto"/>
        </w:rPr>
        <w:t>月</w:t>
      </w:r>
      <w:r>
        <w:rPr>
          <w:rFonts w:hint="eastAsia" w:cs="Calibri"/>
          <w:bCs/>
          <w:szCs w:val="21"/>
          <w:u w:val="single"/>
          <w:shd w:val="clear" w:color="auto" w:fill="auto"/>
          <w:lang w:val="en-US" w:eastAsia="zh-CN"/>
        </w:rPr>
        <w:t>12</w:t>
      </w:r>
      <w:r>
        <w:rPr>
          <w:rFonts w:hint="eastAsia" w:cs="Calibri"/>
          <w:bCs/>
          <w:szCs w:val="21"/>
          <w:u w:val="single"/>
          <w:shd w:val="clear" w:color="auto" w:fill="auto"/>
        </w:rPr>
        <w:t>日上午</w:t>
      </w:r>
      <w:r>
        <w:rPr>
          <w:rFonts w:hint="eastAsia" w:cs="Calibri"/>
          <w:bCs/>
          <w:szCs w:val="21"/>
          <w:u w:val="single"/>
          <w:shd w:val="clear" w:color="auto" w:fill="auto"/>
          <w:lang w:val="en-US" w:eastAsia="zh-CN"/>
        </w:rPr>
        <w:t>10:0</w:t>
      </w:r>
      <w:r>
        <w:rPr>
          <w:rFonts w:hint="eastAsia" w:cs="Calibri"/>
          <w:bCs/>
          <w:szCs w:val="21"/>
          <w:u w:val="single"/>
          <w:shd w:val="clear" w:color="auto" w:fill="auto"/>
        </w:rPr>
        <w:t>0</w:t>
      </w:r>
    </w:p>
    <w:permEnd w:id="2"/>
    <w:p w14:paraId="01C7C409">
      <w:pPr>
        <w:widowControl/>
        <w:tabs>
          <w:tab w:val="left" w:pos="360"/>
        </w:tabs>
        <w:snapToGrid w:val="0"/>
        <w:spacing w:before="120" w:beforeLines="50" w:after="120" w:afterLines="50" w:line="360" w:lineRule="auto"/>
        <w:jc w:val="left"/>
        <w:rPr>
          <w:rFonts w:cs="Calibri"/>
          <w:szCs w:val="21"/>
          <w:shd w:val="clear" w:color="auto" w:fill="auto"/>
        </w:rPr>
      </w:pPr>
      <w:r>
        <w:rPr>
          <w:rFonts w:cs="Calibri"/>
          <w:bCs/>
          <w:szCs w:val="21"/>
          <w:shd w:val="clear" w:color="auto" w:fill="auto"/>
        </w:rPr>
        <w:t>5.2</w:t>
      </w:r>
      <w:r>
        <w:rPr>
          <w:rFonts w:hint="eastAsia" w:cs="Calibri"/>
          <w:bCs/>
          <w:szCs w:val="21"/>
          <w:shd w:val="clear" w:color="auto" w:fill="auto"/>
        </w:rPr>
        <w:t>参选文件递交的地点</w:t>
      </w:r>
      <w:r>
        <w:rPr>
          <w:rFonts w:cs="Calibri"/>
          <w:bCs/>
          <w:szCs w:val="21"/>
          <w:shd w:val="clear" w:color="auto" w:fill="auto"/>
        </w:rPr>
        <w:t>：</w:t>
      </w:r>
      <w:r>
        <w:rPr>
          <w:rFonts w:hint="eastAsia" w:cs="Calibri"/>
          <w:szCs w:val="21"/>
          <w:u w:val="single"/>
          <w:shd w:val="clear" w:color="auto" w:fill="auto"/>
        </w:rPr>
        <w:t xml:space="preserve">合肥市肥西县上派镇青龙路与潭冲路交口向南500米高速时代御府营销中心二楼第一会议室。 </w:t>
      </w:r>
    </w:p>
    <w:p w14:paraId="42780CD2">
      <w:pPr>
        <w:widowControl/>
        <w:numPr>
          <w:ilvl w:val="0"/>
          <w:numId w:val="2"/>
        </w:numPr>
        <w:tabs>
          <w:tab w:val="left" w:pos="312"/>
          <w:tab w:val="left" w:pos="360"/>
        </w:tabs>
        <w:snapToGrid w:val="0"/>
        <w:spacing w:before="120" w:beforeLines="50" w:after="120" w:afterLines="50" w:line="360" w:lineRule="auto"/>
        <w:jc w:val="left"/>
        <w:rPr>
          <w:rFonts w:cs="Calibri"/>
          <w:b/>
          <w:bCs/>
          <w:shd w:val="clear" w:color="auto" w:fill="auto"/>
        </w:rPr>
      </w:pPr>
      <w:r>
        <w:rPr>
          <w:rFonts w:cs="Calibri"/>
          <w:b/>
          <w:bCs/>
          <w:shd w:val="clear" w:color="auto" w:fill="auto"/>
        </w:rPr>
        <w:t>发布公告的媒介</w:t>
      </w:r>
    </w:p>
    <w:p w14:paraId="4C862004">
      <w:pPr>
        <w:spacing w:line="360" w:lineRule="auto"/>
        <w:rPr>
          <w:rFonts w:cs="Calibri"/>
          <w:bCs/>
          <w:shd w:val="clear" w:color="auto" w:fill="auto"/>
        </w:rPr>
      </w:pPr>
      <w:r>
        <w:rPr>
          <w:rFonts w:hint="eastAsia" w:cs="Calibri"/>
          <w:bCs/>
          <w:shd w:val="clear" w:color="auto" w:fill="auto"/>
        </w:rPr>
        <w:t xml:space="preserve">本次比选公告及澄清答疑在安徽省高速地产集团有限公司网www.gsdcgroup.com发布。   </w:t>
      </w:r>
    </w:p>
    <w:p w14:paraId="77CE1CF4">
      <w:pPr>
        <w:widowControl/>
        <w:tabs>
          <w:tab w:val="left" w:pos="360"/>
        </w:tabs>
        <w:spacing w:before="120" w:beforeLines="50" w:after="120" w:afterLines="50" w:line="360" w:lineRule="auto"/>
        <w:jc w:val="left"/>
        <w:rPr>
          <w:rFonts w:cs="Calibri"/>
          <w:b/>
          <w:bCs/>
          <w:shd w:val="clear" w:color="auto" w:fill="auto"/>
        </w:rPr>
      </w:pPr>
      <w:r>
        <w:rPr>
          <w:rFonts w:cs="Calibri"/>
          <w:b/>
          <w:bCs/>
          <w:shd w:val="clear" w:color="auto" w:fill="auto"/>
        </w:rPr>
        <w:t>7．联系方式</w:t>
      </w:r>
    </w:p>
    <w:p w14:paraId="2F1AB79E">
      <w:pPr>
        <w:topLinePunct/>
        <w:spacing w:line="360" w:lineRule="auto"/>
        <w:rPr>
          <w:rFonts w:hint="eastAsia" w:eastAsia="宋体" w:cs="Calibri"/>
          <w:szCs w:val="21"/>
          <w:shd w:val="clear" w:color="auto" w:fill="auto"/>
          <w:lang w:val="en-US" w:eastAsia="zh-CN"/>
        </w:rPr>
      </w:pPr>
      <w:r>
        <w:rPr>
          <w:rFonts w:hint="eastAsia" w:cs="Calibri"/>
          <w:szCs w:val="21"/>
          <w:shd w:val="clear" w:color="auto" w:fill="auto"/>
        </w:rPr>
        <w:t>比选人：安徽省高速地产集团肥西有限公司</w:t>
      </w:r>
      <w:r>
        <w:rPr>
          <w:rFonts w:hint="eastAsia" w:cs="Calibri"/>
          <w:szCs w:val="21"/>
          <w:shd w:val="clear" w:color="auto" w:fill="auto"/>
          <w:lang w:val="en-US" w:eastAsia="zh-CN"/>
        </w:rPr>
        <w:t>/合肥安之联置业有限公司</w:t>
      </w:r>
    </w:p>
    <w:p w14:paraId="52975D00">
      <w:pPr>
        <w:topLinePunct/>
        <w:spacing w:line="360" w:lineRule="auto"/>
        <w:rPr>
          <w:rFonts w:hint="eastAsia" w:cs="Calibri"/>
          <w:szCs w:val="21"/>
          <w:shd w:val="clear" w:color="auto" w:fill="auto"/>
        </w:rPr>
      </w:pPr>
      <w:r>
        <w:rPr>
          <w:rFonts w:hint="eastAsia" w:cs="Calibri"/>
          <w:szCs w:val="21"/>
          <w:shd w:val="clear" w:color="auto" w:fill="auto"/>
        </w:rPr>
        <w:t>地址：合肥市肥西县上派镇青龙路与潭冲路交口向南500米高速时代御府营销中心</w:t>
      </w:r>
    </w:p>
    <w:p w14:paraId="251EA7AF">
      <w:pPr>
        <w:topLinePunct/>
        <w:spacing w:line="360" w:lineRule="auto"/>
        <w:rPr>
          <w:rFonts w:hint="eastAsia" w:cs="Calibri"/>
          <w:szCs w:val="21"/>
          <w:shd w:val="clear" w:color="auto" w:fill="auto"/>
        </w:rPr>
      </w:pPr>
      <w:r>
        <w:rPr>
          <w:rFonts w:hint="eastAsia" w:cs="Calibri"/>
          <w:szCs w:val="21"/>
          <w:shd w:val="clear" w:color="auto" w:fill="auto"/>
        </w:rPr>
        <w:t>联系人：</w:t>
      </w:r>
      <w:r>
        <w:rPr>
          <w:rFonts w:hint="eastAsia" w:cs="Calibri"/>
          <w:szCs w:val="21"/>
          <w:shd w:val="clear" w:color="auto" w:fill="auto"/>
          <w:lang w:eastAsia="zh-CN"/>
        </w:rPr>
        <w:t>李</w:t>
      </w:r>
      <w:r>
        <w:rPr>
          <w:rFonts w:hint="eastAsia" w:cs="Calibri"/>
          <w:szCs w:val="21"/>
          <w:shd w:val="clear" w:color="auto" w:fill="auto"/>
        </w:rPr>
        <w:t>工</w:t>
      </w:r>
    </w:p>
    <w:p w14:paraId="07E7A93F">
      <w:pPr>
        <w:widowControl/>
        <w:spacing w:line="360" w:lineRule="auto"/>
        <w:jc w:val="left"/>
        <w:rPr>
          <w:rFonts w:ascii="黑体" w:hAnsi="黑体" w:eastAsia="黑体" w:cs="Calibri"/>
          <w:sz w:val="32"/>
          <w:szCs w:val="32"/>
          <w:shd w:val="clear" w:color="auto" w:fill="auto"/>
        </w:rPr>
      </w:pPr>
      <w:r>
        <w:rPr>
          <w:rFonts w:hint="eastAsia" w:cs="Calibri"/>
          <w:szCs w:val="21"/>
          <w:shd w:val="clear" w:color="auto" w:fill="auto"/>
        </w:rPr>
        <w:t>电话：0551-690109</w:t>
      </w:r>
      <w:r>
        <w:rPr>
          <w:rFonts w:hint="eastAsia" w:cs="Calibri"/>
          <w:szCs w:val="21"/>
          <w:shd w:val="clear" w:color="auto" w:fill="auto"/>
          <w:lang w:val="en-US" w:eastAsia="zh-CN"/>
        </w:rPr>
        <w:t>52/19056853952</w:t>
      </w:r>
      <w:r>
        <w:rPr>
          <w:rFonts w:ascii="黑体" w:hAnsi="黑体" w:eastAsia="黑体" w:cs="Calibri"/>
          <w:sz w:val="32"/>
          <w:szCs w:val="32"/>
          <w:shd w:val="clear" w:color="auto" w:fill="auto"/>
        </w:rPr>
        <w:br w:type="page"/>
      </w:r>
    </w:p>
    <w:p w14:paraId="751E22AC">
      <w:pPr>
        <w:spacing w:line="360" w:lineRule="auto"/>
        <w:jc w:val="center"/>
        <w:rPr>
          <w:rFonts w:eastAsia="黑体" w:cs="Calibri"/>
          <w:kern w:val="0"/>
          <w:sz w:val="28"/>
          <w:szCs w:val="28"/>
          <w:shd w:val="clear" w:color="auto" w:fill="auto"/>
        </w:rPr>
      </w:pPr>
      <w:r>
        <w:rPr>
          <w:rFonts w:hint="eastAsia" w:ascii="黑体" w:eastAsia="黑体" w:cs="Calibri"/>
          <w:kern w:val="0"/>
          <w:sz w:val="32"/>
          <w:szCs w:val="32"/>
          <w:shd w:val="clear" w:color="auto" w:fill="auto"/>
        </w:rPr>
        <w:t>第二章 参选人须知附表</w:t>
      </w:r>
    </w:p>
    <w:tbl>
      <w:tblPr>
        <w:tblStyle w:val="8"/>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5"/>
        <w:gridCol w:w="5722"/>
      </w:tblGrid>
      <w:tr w14:paraId="2B1C2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101" w:type="dxa"/>
            <w:noWrap w:val="0"/>
            <w:vAlign w:val="top"/>
          </w:tcPr>
          <w:p w14:paraId="6C1FDB26">
            <w:pPr>
              <w:spacing w:line="500" w:lineRule="exact"/>
              <w:jc w:val="center"/>
              <w:rPr>
                <w:rFonts w:ascii="宋体" w:hAnsi="宋体" w:cs="Calibri"/>
                <w:b/>
                <w:kern w:val="0"/>
                <w:szCs w:val="21"/>
                <w:shd w:val="clear" w:color="auto" w:fill="auto"/>
              </w:rPr>
            </w:pPr>
            <w:r>
              <w:rPr>
                <w:rFonts w:hint="eastAsia" w:ascii="宋体" w:hAnsi="宋体" w:cs="Calibri"/>
                <w:b/>
                <w:kern w:val="0"/>
                <w:szCs w:val="21"/>
                <w:shd w:val="clear" w:color="auto" w:fill="auto"/>
              </w:rPr>
              <w:t>条款号</w:t>
            </w:r>
          </w:p>
        </w:tc>
        <w:tc>
          <w:tcPr>
            <w:tcW w:w="2075" w:type="dxa"/>
            <w:noWrap w:val="0"/>
            <w:vAlign w:val="top"/>
          </w:tcPr>
          <w:p w14:paraId="68C30AC6">
            <w:pPr>
              <w:spacing w:line="500" w:lineRule="exact"/>
              <w:jc w:val="center"/>
              <w:rPr>
                <w:rFonts w:ascii="宋体" w:hAnsi="宋体" w:cs="Calibri"/>
                <w:b/>
                <w:kern w:val="0"/>
                <w:szCs w:val="21"/>
                <w:shd w:val="clear" w:color="auto" w:fill="auto"/>
              </w:rPr>
            </w:pPr>
            <w:r>
              <w:rPr>
                <w:rFonts w:hint="eastAsia" w:ascii="宋体" w:hAnsi="宋体" w:cs="Calibri"/>
                <w:b/>
                <w:kern w:val="0"/>
                <w:szCs w:val="21"/>
                <w:shd w:val="clear" w:color="auto" w:fill="auto"/>
              </w:rPr>
              <w:t>条  款  名  称</w:t>
            </w:r>
          </w:p>
        </w:tc>
        <w:tc>
          <w:tcPr>
            <w:tcW w:w="5722" w:type="dxa"/>
            <w:noWrap w:val="0"/>
            <w:vAlign w:val="top"/>
          </w:tcPr>
          <w:p w14:paraId="7E9F9CF8">
            <w:pPr>
              <w:spacing w:line="500" w:lineRule="exact"/>
              <w:jc w:val="center"/>
              <w:rPr>
                <w:rFonts w:ascii="宋体" w:hAnsi="宋体" w:cs="Calibri"/>
                <w:b/>
                <w:kern w:val="0"/>
                <w:szCs w:val="21"/>
                <w:shd w:val="clear" w:color="auto" w:fill="auto"/>
              </w:rPr>
            </w:pPr>
            <w:r>
              <w:rPr>
                <w:rFonts w:hint="eastAsia" w:ascii="宋体" w:hAnsi="宋体" w:cs="Calibri"/>
                <w:b/>
                <w:kern w:val="0"/>
                <w:szCs w:val="21"/>
                <w:shd w:val="clear" w:color="auto" w:fill="auto"/>
              </w:rPr>
              <w:t>编  列  内  容</w:t>
            </w:r>
          </w:p>
        </w:tc>
      </w:tr>
      <w:tr w14:paraId="69901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01" w:type="dxa"/>
            <w:noWrap w:val="0"/>
            <w:vAlign w:val="center"/>
          </w:tcPr>
          <w:p w14:paraId="215FEE73">
            <w:pPr>
              <w:spacing w:line="500" w:lineRule="exact"/>
              <w:jc w:val="center"/>
              <w:rPr>
                <w:rFonts w:cs="Calibri"/>
                <w:kern w:val="0"/>
                <w:szCs w:val="21"/>
                <w:shd w:val="clear" w:color="auto" w:fill="auto"/>
              </w:rPr>
            </w:pPr>
            <w:r>
              <w:rPr>
                <w:rFonts w:hint="eastAsia" w:cs="Calibri"/>
                <w:kern w:val="0"/>
                <w:szCs w:val="21"/>
                <w:shd w:val="clear" w:color="auto" w:fill="auto"/>
              </w:rPr>
              <w:t>1</w:t>
            </w:r>
          </w:p>
        </w:tc>
        <w:tc>
          <w:tcPr>
            <w:tcW w:w="2075" w:type="dxa"/>
            <w:noWrap w:val="0"/>
            <w:vAlign w:val="center"/>
          </w:tcPr>
          <w:p w14:paraId="0771446B">
            <w:pPr>
              <w:spacing w:line="500" w:lineRule="exact"/>
              <w:jc w:val="center"/>
              <w:rPr>
                <w:rFonts w:cs="Calibri"/>
                <w:kern w:val="0"/>
                <w:szCs w:val="21"/>
                <w:shd w:val="clear" w:color="auto" w:fill="auto"/>
              </w:rPr>
            </w:pPr>
            <w:r>
              <w:rPr>
                <w:rFonts w:hint="eastAsia" w:cs="Calibri"/>
                <w:kern w:val="0"/>
                <w:szCs w:val="21"/>
                <w:shd w:val="clear" w:color="auto" w:fill="auto"/>
              </w:rPr>
              <w:t>比选</w:t>
            </w:r>
            <w:r>
              <w:rPr>
                <w:rFonts w:cs="Calibri"/>
                <w:kern w:val="0"/>
                <w:szCs w:val="21"/>
                <w:shd w:val="clear" w:color="auto" w:fill="auto"/>
              </w:rPr>
              <w:t>人</w:t>
            </w:r>
          </w:p>
        </w:tc>
        <w:tc>
          <w:tcPr>
            <w:tcW w:w="5722" w:type="dxa"/>
            <w:noWrap w:val="0"/>
            <w:vAlign w:val="center"/>
          </w:tcPr>
          <w:p w14:paraId="7ED30942">
            <w:pPr>
              <w:spacing w:line="500" w:lineRule="exact"/>
              <w:jc w:val="center"/>
              <w:rPr>
                <w:rFonts w:hint="eastAsia" w:cs="Calibri"/>
                <w:kern w:val="0"/>
                <w:szCs w:val="21"/>
                <w:u w:val="single"/>
                <w:shd w:val="clear" w:color="auto" w:fill="auto"/>
                <w:lang w:eastAsia="zh-CN"/>
              </w:rPr>
            </w:pPr>
            <w:r>
              <w:rPr>
                <w:rFonts w:hint="eastAsia" w:cs="Calibri"/>
                <w:kern w:val="0"/>
                <w:szCs w:val="21"/>
                <w:u w:val="single"/>
                <w:shd w:val="clear" w:color="auto" w:fill="auto"/>
                <w:lang w:eastAsia="zh-CN"/>
              </w:rPr>
              <w:t>安徽省高速地产集团肥西有限公司</w:t>
            </w:r>
          </w:p>
          <w:p w14:paraId="2E743197">
            <w:pPr>
              <w:spacing w:line="500" w:lineRule="exact"/>
              <w:jc w:val="center"/>
              <w:rPr>
                <w:rFonts w:hint="eastAsia" w:eastAsia="宋体" w:cs="Calibri"/>
                <w:kern w:val="0"/>
                <w:szCs w:val="21"/>
                <w:u w:val="single"/>
                <w:shd w:val="clear" w:color="auto" w:fill="auto"/>
                <w:lang w:eastAsia="zh-CN"/>
              </w:rPr>
            </w:pPr>
            <w:r>
              <w:rPr>
                <w:rFonts w:hint="eastAsia" w:cs="Calibri"/>
                <w:kern w:val="0"/>
                <w:szCs w:val="21"/>
                <w:u w:val="single"/>
                <w:shd w:val="clear" w:color="auto" w:fill="auto"/>
                <w:lang w:eastAsia="zh-CN"/>
              </w:rPr>
              <w:t>合肥安之联置业有限公司</w:t>
            </w:r>
          </w:p>
        </w:tc>
      </w:tr>
      <w:tr w14:paraId="2D89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105370D5">
            <w:pPr>
              <w:spacing w:line="500" w:lineRule="exact"/>
              <w:jc w:val="center"/>
              <w:rPr>
                <w:rFonts w:cs="Calibri"/>
                <w:kern w:val="0"/>
                <w:szCs w:val="21"/>
                <w:shd w:val="clear" w:color="auto" w:fill="auto"/>
              </w:rPr>
            </w:pPr>
            <w:r>
              <w:rPr>
                <w:rFonts w:hint="eastAsia" w:cs="Calibri"/>
                <w:kern w:val="0"/>
                <w:szCs w:val="21"/>
                <w:shd w:val="clear" w:color="auto" w:fill="auto"/>
              </w:rPr>
              <w:t>2</w:t>
            </w:r>
          </w:p>
        </w:tc>
        <w:tc>
          <w:tcPr>
            <w:tcW w:w="2075" w:type="dxa"/>
            <w:noWrap w:val="0"/>
            <w:vAlign w:val="center"/>
          </w:tcPr>
          <w:p w14:paraId="0F91DE79">
            <w:pPr>
              <w:spacing w:line="500" w:lineRule="exact"/>
              <w:jc w:val="center"/>
              <w:rPr>
                <w:rFonts w:cs="Calibri"/>
                <w:kern w:val="0"/>
                <w:szCs w:val="21"/>
                <w:shd w:val="clear" w:color="auto" w:fill="auto"/>
              </w:rPr>
            </w:pPr>
            <w:r>
              <w:rPr>
                <w:rFonts w:cs="Calibri"/>
                <w:kern w:val="0"/>
                <w:szCs w:val="21"/>
                <w:shd w:val="clear" w:color="auto" w:fill="auto"/>
              </w:rPr>
              <w:t>项目名称</w:t>
            </w:r>
          </w:p>
        </w:tc>
        <w:tc>
          <w:tcPr>
            <w:tcW w:w="5722" w:type="dxa"/>
            <w:noWrap w:val="0"/>
            <w:vAlign w:val="center"/>
          </w:tcPr>
          <w:p w14:paraId="0469EE97">
            <w:pPr>
              <w:spacing w:line="500" w:lineRule="exact"/>
              <w:jc w:val="center"/>
              <w:rPr>
                <w:rFonts w:cs="Calibri"/>
                <w:kern w:val="0"/>
                <w:szCs w:val="21"/>
                <w:shd w:val="clear" w:color="auto" w:fill="auto"/>
              </w:rPr>
            </w:pPr>
            <w:r>
              <w:rPr>
                <w:rFonts w:hint="eastAsia" w:cs="Calibri"/>
                <w:kern w:val="0"/>
                <w:szCs w:val="21"/>
                <w:u w:val="single"/>
                <w:shd w:val="clear" w:color="auto" w:fill="auto"/>
                <w:lang w:eastAsia="zh-CN"/>
              </w:rPr>
              <w:t>高速</w:t>
            </w:r>
            <w:r>
              <w:rPr>
                <w:rFonts w:hint="eastAsia" w:cs="Calibri"/>
                <w:kern w:val="0"/>
                <w:szCs w:val="21"/>
                <w:u w:val="single"/>
                <w:shd w:val="clear" w:color="auto" w:fill="auto"/>
                <w:lang w:val="en-US" w:eastAsia="zh-CN"/>
              </w:rPr>
              <w:t>·时代御府项目维修维保</w:t>
            </w:r>
            <w:r>
              <w:rPr>
                <w:rFonts w:cs="Calibri"/>
                <w:kern w:val="0"/>
                <w:szCs w:val="21"/>
                <w:u w:val="single"/>
                <w:shd w:val="clear" w:color="auto" w:fill="auto"/>
              </w:rPr>
              <w:t>工程</w:t>
            </w:r>
          </w:p>
        </w:tc>
      </w:tr>
      <w:tr w14:paraId="3F96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69BE876C">
            <w:pPr>
              <w:spacing w:line="500" w:lineRule="exact"/>
              <w:jc w:val="center"/>
              <w:rPr>
                <w:rFonts w:cs="Calibri"/>
                <w:kern w:val="0"/>
                <w:szCs w:val="21"/>
                <w:shd w:val="clear" w:color="auto" w:fill="auto"/>
              </w:rPr>
            </w:pPr>
            <w:r>
              <w:rPr>
                <w:rFonts w:hint="eastAsia" w:cs="Calibri"/>
                <w:kern w:val="0"/>
                <w:szCs w:val="21"/>
                <w:shd w:val="clear" w:color="auto" w:fill="auto"/>
              </w:rPr>
              <w:t>3</w:t>
            </w:r>
          </w:p>
        </w:tc>
        <w:tc>
          <w:tcPr>
            <w:tcW w:w="2075" w:type="dxa"/>
            <w:noWrap w:val="0"/>
            <w:vAlign w:val="center"/>
          </w:tcPr>
          <w:p w14:paraId="6BF9E4B2">
            <w:pPr>
              <w:spacing w:line="500" w:lineRule="exact"/>
              <w:jc w:val="center"/>
              <w:rPr>
                <w:rFonts w:cs="Calibri"/>
                <w:kern w:val="0"/>
                <w:szCs w:val="21"/>
                <w:shd w:val="clear" w:color="auto" w:fill="auto"/>
              </w:rPr>
            </w:pPr>
            <w:r>
              <w:rPr>
                <w:rFonts w:cs="Calibri"/>
                <w:kern w:val="0"/>
                <w:szCs w:val="21"/>
                <w:shd w:val="clear" w:color="auto" w:fill="auto"/>
              </w:rPr>
              <w:t>建设地点</w:t>
            </w:r>
          </w:p>
        </w:tc>
        <w:tc>
          <w:tcPr>
            <w:tcW w:w="5722" w:type="dxa"/>
            <w:noWrap w:val="0"/>
            <w:vAlign w:val="center"/>
          </w:tcPr>
          <w:p w14:paraId="0BD6A712">
            <w:pPr>
              <w:spacing w:line="500" w:lineRule="exact"/>
              <w:jc w:val="center"/>
              <w:rPr>
                <w:rFonts w:cs="Calibri"/>
                <w:kern w:val="0"/>
                <w:szCs w:val="21"/>
                <w:shd w:val="clear" w:color="auto" w:fill="auto"/>
              </w:rPr>
            </w:pPr>
            <w:r>
              <w:rPr>
                <w:rFonts w:hint="eastAsia" w:cs="Calibri"/>
                <w:kern w:val="0"/>
                <w:szCs w:val="21"/>
                <w:u w:val="single"/>
                <w:shd w:val="clear" w:color="auto" w:fill="auto"/>
              </w:rPr>
              <w:t>合肥市肥西县上派镇青龙路与灯塔路交口东南角</w:t>
            </w:r>
          </w:p>
        </w:tc>
      </w:tr>
      <w:tr w14:paraId="4B9F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4E6C0EAD">
            <w:pPr>
              <w:spacing w:line="500" w:lineRule="exact"/>
              <w:jc w:val="center"/>
              <w:rPr>
                <w:rFonts w:cs="Calibri"/>
                <w:kern w:val="0"/>
                <w:szCs w:val="21"/>
                <w:shd w:val="clear" w:color="auto" w:fill="auto"/>
              </w:rPr>
            </w:pPr>
            <w:r>
              <w:rPr>
                <w:rFonts w:hint="eastAsia" w:cs="Calibri"/>
                <w:kern w:val="0"/>
                <w:szCs w:val="21"/>
                <w:shd w:val="clear" w:color="auto" w:fill="auto"/>
              </w:rPr>
              <w:t>4</w:t>
            </w:r>
          </w:p>
        </w:tc>
        <w:tc>
          <w:tcPr>
            <w:tcW w:w="2075" w:type="dxa"/>
            <w:noWrap w:val="0"/>
            <w:vAlign w:val="center"/>
          </w:tcPr>
          <w:p w14:paraId="0FA82856">
            <w:pPr>
              <w:spacing w:line="500" w:lineRule="exact"/>
              <w:jc w:val="center"/>
              <w:rPr>
                <w:rFonts w:cs="Calibri"/>
                <w:kern w:val="0"/>
                <w:szCs w:val="21"/>
                <w:shd w:val="clear" w:color="auto" w:fill="auto"/>
              </w:rPr>
            </w:pPr>
            <w:r>
              <w:rPr>
                <w:rFonts w:cs="Calibri"/>
                <w:kern w:val="0"/>
                <w:szCs w:val="21"/>
                <w:shd w:val="clear" w:color="auto" w:fill="auto"/>
              </w:rPr>
              <w:t>资金来源</w:t>
            </w:r>
          </w:p>
        </w:tc>
        <w:tc>
          <w:tcPr>
            <w:tcW w:w="5722" w:type="dxa"/>
            <w:noWrap w:val="0"/>
            <w:vAlign w:val="center"/>
          </w:tcPr>
          <w:p w14:paraId="6D38A839">
            <w:pPr>
              <w:spacing w:line="500" w:lineRule="exact"/>
              <w:jc w:val="center"/>
              <w:rPr>
                <w:rFonts w:cs="Calibri"/>
                <w:kern w:val="0"/>
                <w:szCs w:val="21"/>
                <w:shd w:val="clear" w:color="auto" w:fill="auto"/>
              </w:rPr>
            </w:pPr>
            <w:r>
              <w:rPr>
                <w:rFonts w:cs="Calibri"/>
                <w:kern w:val="0"/>
                <w:szCs w:val="21"/>
                <w:u w:val="single"/>
                <w:shd w:val="clear" w:color="auto" w:fill="auto"/>
              </w:rPr>
              <w:t>自筹</w:t>
            </w:r>
          </w:p>
        </w:tc>
      </w:tr>
      <w:tr w14:paraId="55A7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shd w:val="clear" w:color="auto" w:fill="auto"/>
            <w:noWrap w:val="0"/>
            <w:vAlign w:val="center"/>
          </w:tcPr>
          <w:p w14:paraId="6F348198">
            <w:pPr>
              <w:spacing w:line="500" w:lineRule="exact"/>
              <w:jc w:val="center"/>
              <w:rPr>
                <w:rFonts w:cs="Calibri"/>
                <w:kern w:val="0"/>
                <w:szCs w:val="21"/>
                <w:shd w:val="clear" w:color="auto" w:fill="auto"/>
              </w:rPr>
            </w:pPr>
            <w:r>
              <w:rPr>
                <w:rFonts w:hint="eastAsia" w:cs="Calibri"/>
                <w:kern w:val="0"/>
                <w:szCs w:val="21"/>
                <w:shd w:val="clear" w:color="auto" w:fill="auto"/>
              </w:rPr>
              <w:t>5</w:t>
            </w:r>
          </w:p>
        </w:tc>
        <w:tc>
          <w:tcPr>
            <w:tcW w:w="2075" w:type="dxa"/>
            <w:shd w:val="clear" w:color="auto" w:fill="FFFFFF"/>
            <w:noWrap w:val="0"/>
            <w:vAlign w:val="center"/>
          </w:tcPr>
          <w:p w14:paraId="77698E20">
            <w:pPr>
              <w:snapToGrid w:val="0"/>
              <w:spacing w:line="500" w:lineRule="exact"/>
              <w:jc w:val="center"/>
              <w:rPr>
                <w:rFonts w:cs="Calibri"/>
                <w:kern w:val="0"/>
                <w:szCs w:val="21"/>
                <w:shd w:val="clear" w:color="auto" w:fill="auto"/>
              </w:rPr>
            </w:pPr>
            <w:r>
              <w:rPr>
                <w:rFonts w:cs="Calibri"/>
                <w:kern w:val="0"/>
                <w:szCs w:val="21"/>
                <w:shd w:val="clear" w:color="auto" w:fill="auto"/>
              </w:rPr>
              <w:t>比选范围</w:t>
            </w:r>
          </w:p>
        </w:tc>
        <w:tc>
          <w:tcPr>
            <w:tcW w:w="5722" w:type="dxa"/>
            <w:shd w:val="clear" w:color="auto" w:fill="FFFFFF"/>
            <w:noWrap w:val="0"/>
            <w:vAlign w:val="center"/>
          </w:tcPr>
          <w:p w14:paraId="5CF76930">
            <w:pPr>
              <w:spacing w:line="360" w:lineRule="auto"/>
              <w:rPr>
                <w:rFonts w:cs="Calibri"/>
                <w:kern w:val="0"/>
                <w:szCs w:val="21"/>
                <w:shd w:val="clear" w:color="auto" w:fill="auto"/>
              </w:rPr>
            </w:pPr>
            <w:r>
              <w:rPr>
                <w:rFonts w:hint="eastAsia" w:cs="Calibri"/>
                <w:kern w:val="0"/>
                <w:szCs w:val="21"/>
                <w:u w:val="single"/>
                <w:shd w:val="clear" w:color="auto" w:fill="auto"/>
              </w:rPr>
              <w:t>高速·时代御府</w:t>
            </w:r>
            <w:r>
              <w:rPr>
                <w:rFonts w:hint="eastAsia" w:cs="Calibri"/>
                <w:kern w:val="0"/>
                <w:szCs w:val="21"/>
                <w:u w:val="single"/>
                <w:shd w:val="clear" w:color="auto" w:fill="auto"/>
                <w:lang w:eastAsia="zh-CN"/>
              </w:rPr>
              <w:t>项目维修维保</w:t>
            </w:r>
            <w:r>
              <w:rPr>
                <w:rFonts w:hint="eastAsia" w:cs="Calibri"/>
                <w:kern w:val="0"/>
                <w:szCs w:val="21"/>
                <w:u w:val="single"/>
                <w:shd w:val="clear" w:color="auto" w:fill="auto"/>
              </w:rPr>
              <w:t>工程，包括但不限于</w:t>
            </w:r>
            <w:r>
              <w:rPr>
                <w:rFonts w:hint="eastAsia" w:cs="Calibri"/>
                <w:kern w:val="0"/>
                <w:szCs w:val="21"/>
                <w:u w:val="single"/>
                <w:shd w:val="clear" w:color="auto" w:fill="auto"/>
                <w:lang w:val="en-US" w:eastAsia="zh-CN"/>
              </w:rPr>
              <w:t>A1区、A2区</w:t>
            </w:r>
            <w:r>
              <w:rPr>
                <w:rFonts w:hint="eastAsia" w:cs="Calibri"/>
                <w:kern w:val="0"/>
                <w:szCs w:val="21"/>
                <w:u w:val="single"/>
                <w:shd w:val="clear" w:color="auto" w:fill="auto"/>
              </w:rPr>
              <w:t>幕墙渗水维修；墙面、地坪空鼓维修；地下室渗水维修；卫生间渗水维修；下水管渗水维修；具体内容详见比选文件及工程量清单。</w:t>
            </w:r>
          </w:p>
        </w:tc>
      </w:tr>
      <w:tr w14:paraId="018A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101" w:type="dxa"/>
            <w:shd w:val="clear" w:color="auto" w:fill="auto"/>
            <w:noWrap w:val="0"/>
            <w:vAlign w:val="center"/>
          </w:tcPr>
          <w:p w14:paraId="3BA355E6">
            <w:pPr>
              <w:spacing w:line="500" w:lineRule="exact"/>
              <w:jc w:val="center"/>
              <w:rPr>
                <w:rFonts w:cs="Calibri"/>
                <w:kern w:val="0"/>
                <w:szCs w:val="21"/>
                <w:shd w:val="clear" w:color="auto" w:fill="auto"/>
              </w:rPr>
            </w:pPr>
            <w:r>
              <w:rPr>
                <w:rFonts w:hint="eastAsia" w:cs="Calibri"/>
                <w:kern w:val="0"/>
                <w:szCs w:val="21"/>
                <w:shd w:val="clear" w:color="auto" w:fill="auto"/>
              </w:rPr>
              <w:t>6</w:t>
            </w:r>
          </w:p>
        </w:tc>
        <w:tc>
          <w:tcPr>
            <w:tcW w:w="2075" w:type="dxa"/>
            <w:shd w:val="clear" w:color="auto" w:fill="FFFFFF"/>
            <w:noWrap w:val="0"/>
            <w:vAlign w:val="center"/>
          </w:tcPr>
          <w:p w14:paraId="140998CE">
            <w:pPr>
              <w:snapToGrid w:val="0"/>
              <w:spacing w:line="500" w:lineRule="exact"/>
              <w:jc w:val="center"/>
              <w:rPr>
                <w:rFonts w:cs="Calibri"/>
                <w:kern w:val="0"/>
                <w:szCs w:val="21"/>
                <w:shd w:val="clear" w:color="auto" w:fill="auto"/>
              </w:rPr>
            </w:pPr>
            <w:r>
              <w:rPr>
                <w:rFonts w:cs="Calibri"/>
                <w:kern w:val="0"/>
                <w:szCs w:val="21"/>
                <w:shd w:val="clear" w:color="auto" w:fill="auto"/>
              </w:rPr>
              <w:t>工期</w:t>
            </w:r>
          </w:p>
        </w:tc>
        <w:tc>
          <w:tcPr>
            <w:tcW w:w="5722" w:type="dxa"/>
            <w:shd w:val="clear" w:color="auto" w:fill="FFFFFF"/>
            <w:noWrap w:val="0"/>
            <w:vAlign w:val="center"/>
          </w:tcPr>
          <w:p w14:paraId="52C1E92C">
            <w:pPr>
              <w:spacing w:line="360" w:lineRule="auto"/>
              <w:rPr>
                <w:rFonts w:cs="Calibri"/>
                <w:szCs w:val="21"/>
                <w:shd w:val="clear" w:color="auto" w:fill="auto"/>
              </w:rPr>
            </w:pPr>
            <w:r>
              <w:rPr>
                <w:rFonts w:hint="default" w:cs="Calibri"/>
                <w:szCs w:val="21"/>
                <w:u w:val="single"/>
                <w:shd w:val="clear" w:color="auto" w:fill="auto"/>
              </w:rPr>
              <w:t>12个月。每单项或单次维修工期自采购人维修通知单下发之日起计算，具体完成时间以维修通知单要求为准。</w:t>
            </w:r>
          </w:p>
        </w:tc>
      </w:tr>
      <w:tr w14:paraId="24A1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01" w:type="dxa"/>
            <w:shd w:val="clear" w:color="auto" w:fill="auto"/>
            <w:noWrap w:val="0"/>
            <w:vAlign w:val="center"/>
          </w:tcPr>
          <w:p w14:paraId="5536E969">
            <w:pPr>
              <w:spacing w:line="500" w:lineRule="exact"/>
              <w:jc w:val="center"/>
              <w:rPr>
                <w:rFonts w:cs="Calibri"/>
                <w:kern w:val="0"/>
                <w:szCs w:val="21"/>
                <w:shd w:val="clear" w:color="auto" w:fill="auto"/>
              </w:rPr>
            </w:pPr>
            <w:r>
              <w:rPr>
                <w:rFonts w:hint="eastAsia" w:cs="Calibri"/>
                <w:kern w:val="0"/>
                <w:szCs w:val="21"/>
                <w:shd w:val="clear" w:color="auto" w:fill="auto"/>
              </w:rPr>
              <w:t>7</w:t>
            </w:r>
          </w:p>
        </w:tc>
        <w:tc>
          <w:tcPr>
            <w:tcW w:w="2075" w:type="dxa"/>
            <w:shd w:val="clear" w:color="auto" w:fill="FFFFFF"/>
            <w:noWrap w:val="0"/>
            <w:vAlign w:val="center"/>
          </w:tcPr>
          <w:p w14:paraId="735DDC2F">
            <w:pPr>
              <w:snapToGrid w:val="0"/>
              <w:spacing w:line="500" w:lineRule="exact"/>
              <w:jc w:val="center"/>
              <w:rPr>
                <w:rFonts w:cs="Calibri"/>
                <w:kern w:val="0"/>
                <w:szCs w:val="21"/>
                <w:shd w:val="clear" w:color="auto" w:fill="auto"/>
              </w:rPr>
            </w:pPr>
            <w:r>
              <w:rPr>
                <w:rFonts w:cs="Calibri"/>
                <w:kern w:val="0"/>
                <w:szCs w:val="21"/>
                <w:shd w:val="clear" w:color="auto" w:fill="auto"/>
              </w:rPr>
              <w:t>质量要求</w:t>
            </w:r>
          </w:p>
        </w:tc>
        <w:tc>
          <w:tcPr>
            <w:tcW w:w="5722" w:type="dxa"/>
            <w:shd w:val="clear" w:color="auto" w:fill="FFFFFF"/>
            <w:noWrap w:val="0"/>
            <w:vAlign w:val="center"/>
          </w:tcPr>
          <w:p w14:paraId="3F16AD0B">
            <w:pPr>
              <w:snapToGrid w:val="0"/>
              <w:spacing w:line="500" w:lineRule="exact"/>
              <w:rPr>
                <w:rFonts w:cs="Calibri"/>
                <w:kern w:val="0"/>
                <w:szCs w:val="21"/>
                <w:shd w:val="clear" w:color="auto" w:fill="auto"/>
              </w:rPr>
            </w:pPr>
            <w:permStart w:id="3" w:edGrp="everyone"/>
            <w:r>
              <w:rPr>
                <w:rFonts w:cs="Calibri"/>
                <w:kern w:val="0"/>
                <w:szCs w:val="21"/>
                <w:shd w:val="clear" w:color="auto" w:fill="auto"/>
              </w:rPr>
              <w:t>合格</w:t>
            </w:r>
            <w:r>
              <w:rPr>
                <w:rFonts w:hint="eastAsia" w:cs="Calibri"/>
                <w:kern w:val="0"/>
                <w:szCs w:val="21"/>
                <w:shd w:val="clear" w:color="auto" w:fill="auto"/>
              </w:rPr>
              <w:t>。</w:t>
            </w:r>
            <w:permEnd w:id="3"/>
          </w:p>
        </w:tc>
      </w:tr>
      <w:tr w14:paraId="58D97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01" w:type="dxa"/>
            <w:noWrap w:val="0"/>
            <w:vAlign w:val="center"/>
          </w:tcPr>
          <w:p w14:paraId="16A1FCE0">
            <w:pPr>
              <w:spacing w:line="500" w:lineRule="exact"/>
              <w:jc w:val="center"/>
              <w:rPr>
                <w:rFonts w:cs="Calibri"/>
                <w:kern w:val="0"/>
                <w:szCs w:val="21"/>
                <w:shd w:val="clear" w:color="auto" w:fill="auto"/>
              </w:rPr>
            </w:pPr>
            <w:r>
              <w:rPr>
                <w:rFonts w:hint="eastAsia" w:cs="Calibri"/>
                <w:kern w:val="0"/>
                <w:szCs w:val="21"/>
                <w:shd w:val="clear" w:color="auto" w:fill="auto"/>
              </w:rPr>
              <w:t>8</w:t>
            </w:r>
          </w:p>
        </w:tc>
        <w:tc>
          <w:tcPr>
            <w:tcW w:w="2075" w:type="dxa"/>
            <w:noWrap w:val="0"/>
            <w:vAlign w:val="center"/>
          </w:tcPr>
          <w:p w14:paraId="25C061B3">
            <w:pPr>
              <w:spacing w:line="500" w:lineRule="exact"/>
              <w:jc w:val="center"/>
              <w:rPr>
                <w:rFonts w:cs="Calibri"/>
                <w:kern w:val="0"/>
                <w:szCs w:val="21"/>
                <w:shd w:val="clear" w:color="auto" w:fill="auto"/>
              </w:rPr>
            </w:pPr>
            <w:r>
              <w:rPr>
                <w:rFonts w:hint="eastAsia" w:cs="Calibri"/>
                <w:kern w:val="0"/>
                <w:szCs w:val="21"/>
                <w:shd w:val="clear" w:color="auto" w:fill="auto"/>
              </w:rPr>
              <w:t>参选</w:t>
            </w:r>
            <w:r>
              <w:rPr>
                <w:rFonts w:cs="Calibri"/>
                <w:kern w:val="0"/>
                <w:szCs w:val="21"/>
                <w:shd w:val="clear" w:color="auto" w:fill="auto"/>
              </w:rPr>
              <w:t>人资质条件、能力及信用</w:t>
            </w:r>
          </w:p>
        </w:tc>
        <w:tc>
          <w:tcPr>
            <w:tcW w:w="5722" w:type="dxa"/>
            <w:noWrap w:val="0"/>
            <w:vAlign w:val="center"/>
          </w:tcPr>
          <w:p w14:paraId="158125BA">
            <w:pPr>
              <w:spacing w:line="500" w:lineRule="exact"/>
              <w:rPr>
                <w:rFonts w:cs="Calibri"/>
                <w:kern w:val="0"/>
                <w:szCs w:val="21"/>
                <w:shd w:val="clear" w:color="auto" w:fill="auto"/>
              </w:rPr>
            </w:pPr>
            <w:permStart w:id="4" w:edGrp="everyone"/>
            <w:r>
              <w:rPr>
                <w:rFonts w:hint="eastAsia" w:cs="Calibri"/>
                <w:kern w:val="0"/>
                <w:szCs w:val="21"/>
                <w:shd w:val="clear" w:color="auto" w:fill="auto"/>
              </w:rPr>
              <w:t>资质条件：见公告要求。</w:t>
            </w:r>
          </w:p>
          <w:p w14:paraId="2CAA13B0">
            <w:pPr>
              <w:spacing w:line="500" w:lineRule="exact"/>
              <w:rPr>
                <w:rFonts w:cs="Calibri"/>
                <w:kern w:val="0"/>
                <w:szCs w:val="21"/>
                <w:shd w:val="clear" w:color="auto" w:fill="auto"/>
              </w:rPr>
            </w:pPr>
            <w:r>
              <w:rPr>
                <w:rFonts w:hint="eastAsia" w:cs="Calibri"/>
                <w:kern w:val="0"/>
                <w:szCs w:val="21"/>
                <w:shd w:val="clear" w:color="auto" w:fill="auto"/>
              </w:rPr>
              <w:t>业绩要求：见公告要求。</w:t>
            </w:r>
          </w:p>
          <w:p w14:paraId="674295EE">
            <w:pPr>
              <w:spacing w:line="500" w:lineRule="exact"/>
              <w:rPr>
                <w:rFonts w:cs="Calibri"/>
                <w:kern w:val="0"/>
                <w:szCs w:val="21"/>
                <w:u w:val="single"/>
                <w:shd w:val="clear" w:color="auto" w:fill="auto"/>
              </w:rPr>
            </w:pPr>
            <w:r>
              <w:rPr>
                <w:rFonts w:hint="eastAsia" w:cs="Calibri"/>
                <w:kern w:val="0"/>
                <w:szCs w:val="21"/>
                <w:shd w:val="clear" w:color="auto" w:fill="auto"/>
              </w:rPr>
              <w:t>信用要求：见公告要求。</w:t>
            </w:r>
            <w:permEnd w:id="4"/>
          </w:p>
        </w:tc>
      </w:tr>
      <w:tr w14:paraId="7FFA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01" w:type="dxa"/>
            <w:noWrap w:val="0"/>
            <w:vAlign w:val="center"/>
          </w:tcPr>
          <w:p w14:paraId="7B52FFFD">
            <w:pPr>
              <w:spacing w:line="500" w:lineRule="exact"/>
              <w:jc w:val="center"/>
              <w:rPr>
                <w:rFonts w:cs="Calibri"/>
                <w:kern w:val="0"/>
                <w:szCs w:val="21"/>
                <w:shd w:val="clear" w:color="auto" w:fill="auto"/>
              </w:rPr>
            </w:pPr>
            <w:r>
              <w:rPr>
                <w:rFonts w:hint="eastAsia" w:cs="Calibri"/>
                <w:kern w:val="0"/>
                <w:szCs w:val="21"/>
                <w:shd w:val="clear" w:color="auto" w:fill="auto"/>
              </w:rPr>
              <w:t>9</w:t>
            </w:r>
          </w:p>
        </w:tc>
        <w:tc>
          <w:tcPr>
            <w:tcW w:w="2075" w:type="dxa"/>
            <w:noWrap w:val="0"/>
            <w:vAlign w:val="center"/>
          </w:tcPr>
          <w:p w14:paraId="0AF77417">
            <w:pPr>
              <w:widowControl/>
              <w:tabs>
                <w:tab w:val="left" w:pos="360"/>
              </w:tabs>
              <w:snapToGrid w:val="0"/>
              <w:spacing w:line="500" w:lineRule="exact"/>
              <w:jc w:val="center"/>
              <w:rPr>
                <w:rFonts w:cs="Calibri"/>
                <w:kern w:val="0"/>
                <w:szCs w:val="21"/>
                <w:shd w:val="clear" w:color="auto" w:fill="auto"/>
              </w:rPr>
            </w:pPr>
            <w:r>
              <w:rPr>
                <w:rFonts w:hint="eastAsia" w:cs="Calibri"/>
                <w:kern w:val="0"/>
                <w:szCs w:val="21"/>
                <w:shd w:val="clear" w:color="auto" w:fill="auto"/>
              </w:rPr>
              <w:t>参选人不得存在的情形</w:t>
            </w:r>
          </w:p>
        </w:tc>
        <w:tc>
          <w:tcPr>
            <w:tcW w:w="5722" w:type="dxa"/>
            <w:noWrap w:val="0"/>
            <w:vAlign w:val="center"/>
          </w:tcPr>
          <w:p w14:paraId="18E14FD8">
            <w:pPr>
              <w:spacing w:line="500" w:lineRule="exact"/>
              <w:jc w:val="left"/>
              <w:rPr>
                <w:rFonts w:cs="Calibri"/>
                <w:szCs w:val="21"/>
                <w:shd w:val="clear" w:color="auto" w:fill="auto"/>
              </w:rPr>
            </w:pPr>
            <w:r>
              <w:rPr>
                <w:rFonts w:hint="eastAsia" w:cs="Calibri"/>
                <w:szCs w:val="21"/>
                <w:shd w:val="clear" w:color="auto" w:fill="auto"/>
              </w:rPr>
              <w:t>参选</w:t>
            </w:r>
            <w:r>
              <w:rPr>
                <w:rFonts w:cs="Calibri"/>
                <w:szCs w:val="21"/>
                <w:shd w:val="clear" w:color="auto" w:fill="auto"/>
              </w:rPr>
              <w:t>人不得存在下列情形之一：</w:t>
            </w:r>
          </w:p>
          <w:p w14:paraId="36FE944D">
            <w:pPr>
              <w:spacing w:line="500" w:lineRule="exact"/>
              <w:jc w:val="left"/>
              <w:rPr>
                <w:rFonts w:hint="eastAsia" w:cs="Calibri"/>
                <w:szCs w:val="21"/>
                <w:shd w:val="clear" w:color="auto" w:fill="auto"/>
              </w:rPr>
            </w:pPr>
            <w:r>
              <w:rPr>
                <w:rFonts w:hint="eastAsia" w:cs="Calibri"/>
                <w:szCs w:val="21"/>
                <w:shd w:val="clear" w:color="auto" w:fill="auto"/>
              </w:rPr>
              <w:t>参选人不得存在下列情形之一：</w:t>
            </w:r>
          </w:p>
          <w:p w14:paraId="43CC39D0">
            <w:pPr>
              <w:spacing w:line="500" w:lineRule="exact"/>
              <w:jc w:val="left"/>
              <w:rPr>
                <w:rFonts w:hint="eastAsia" w:cs="Calibri"/>
                <w:szCs w:val="21"/>
                <w:shd w:val="clear" w:color="auto" w:fill="auto"/>
              </w:rPr>
            </w:pPr>
            <w:r>
              <w:rPr>
                <w:rFonts w:hint="eastAsia" w:cs="Calibri"/>
                <w:szCs w:val="21"/>
                <w:shd w:val="clear" w:color="auto" w:fill="auto"/>
              </w:rPr>
              <w:t>（1）为比选人不具有独立法人资格的附属机构（单位）；</w:t>
            </w:r>
          </w:p>
          <w:p w14:paraId="5600FF21">
            <w:pPr>
              <w:spacing w:line="500" w:lineRule="exact"/>
              <w:jc w:val="left"/>
              <w:rPr>
                <w:rFonts w:hint="eastAsia" w:cs="Calibri"/>
                <w:szCs w:val="21"/>
                <w:shd w:val="clear" w:color="auto" w:fill="auto"/>
              </w:rPr>
            </w:pPr>
            <w:r>
              <w:rPr>
                <w:rFonts w:hint="eastAsia" w:cs="Calibri"/>
                <w:szCs w:val="21"/>
                <w:shd w:val="clear" w:color="auto" w:fill="auto"/>
              </w:rPr>
              <w:t>（2）为本比选项目的前期准备或者监理工作提供设计、咨询服务的任何法人及其任何附属机构（单位）；</w:t>
            </w:r>
          </w:p>
          <w:p w14:paraId="7FB4170C">
            <w:pPr>
              <w:spacing w:line="500" w:lineRule="exact"/>
              <w:jc w:val="left"/>
              <w:rPr>
                <w:rFonts w:hint="eastAsia" w:cs="Calibri"/>
                <w:szCs w:val="21"/>
                <w:shd w:val="clear" w:color="auto" w:fill="auto"/>
              </w:rPr>
            </w:pPr>
            <w:r>
              <w:rPr>
                <w:rFonts w:hint="eastAsia" w:cs="Calibri"/>
                <w:szCs w:val="21"/>
                <w:shd w:val="clear" w:color="auto" w:fill="auto"/>
              </w:rPr>
              <w:t>（3）为本比选项目的监理人；</w:t>
            </w:r>
          </w:p>
          <w:p w14:paraId="0E42D489">
            <w:pPr>
              <w:spacing w:line="500" w:lineRule="exact"/>
              <w:jc w:val="left"/>
              <w:rPr>
                <w:rFonts w:hint="eastAsia" w:cs="Calibri"/>
                <w:szCs w:val="21"/>
                <w:shd w:val="clear" w:color="auto" w:fill="auto"/>
              </w:rPr>
            </w:pPr>
            <w:r>
              <w:rPr>
                <w:rFonts w:hint="eastAsia" w:cs="Calibri"/>
                <w:szCs w:val="21"/>
                <w:shd w:val="clear" w:color="auto" w:fill="auto"/>
              </w:rPr>
              <w:t>（4）为本比选项目的代建人；</w:t>
            </w:r>
          </w:p>
          <w:p w14:paraId="7E804874">
            <w:pPr>
              <w:spacing w:line="500" w:lineRule="exact"/>
              <w:jc w:val="left"/>
              <w:rPr>
                <w:rFonts w:hint="eastAsia" w:cs="Calibri"/>
                <w:szCs w:val="21"/>
                <w:shd w:val="clear" w:color="auto" w:fill="auto"/>
              </w:rPr>
            </w:pPr>
            <w:r>
              <w:rPr>
                <w:rFonts w:hint="eastAsia" w:cs="Calibri"/>
                <w:szCs w:val="21"/>
                <w:shd w:val="clear" w:color="auto" w:fill="auto"/>
              </w:rPr>
              <w:t>（5）为本比选项目提供比选代理服务的；</w:t>
            </w:r>
          </w:p>
          <w:p w14:paraId="6E43AB8F">
            <w:pPr>
              <w:spacing w:line="500" w:lineRule="exact"/>
              <w:jc w:val="left"/>
              <w:rPr>
                <w:rFonts w:hint="eastAsia" w:cs="Calibri"/>
                <w:szCs w:val="21"/>
                <w:shd w:val="clear" w:color="auto" w:fill="auto"/>
              </w:rPr>
            </w:pPr>
            <w:r>
              <w:rPr>
                <w:rFonts w:hint="eastAsia" w:cs="Calibri"/>
                <w:szCs w:val="21"/>
                <w:shd w:val="clear" w:color="auto" w:fill="auto"/>
              </w:rPr>
              <w:t>（6）与本比选项目的监理人或代建人或比选代理机构同为一个法定代表人的；</w:t>
            </w:r>
          </w:p>
          <w:p w14:paraId="453E0204">
            <w:pPr>
              <w:spacing w:line="500" w:lineRule="exact"/>
              <w:jc w:val="left"/>
              <w:rPr>
                <w:rFonts w:cs="Calibri"/>
                <w:szCs w:val="21"/>
                <w:shd w:val="clear" w:color="auto" w:fill="auto"/>
              </w:rPr>
            </w:pPr>
            <w:r>
              <w:rPr>
                <w:rFonts w:hint="eastAsia" w:cs="Calibri"/>
                <w:szCs w:val="21"/>
                <w:shd w:val="clear" w:color="auto" w:fill="auto"/>
              </w:rPr>
              <w:t>（7）与本比选项目的监理人或代建人或比选代理机构相互控股或参股的</w:t>
            </w:r>
            <w:r>
              <w:rPr>
                <w:rFonts w:hint="eastAsia" w:cs="Calibri"/>
                <w:szCs w:val="21"/>
                <w:shd w:val="clear" w:color="auto" w:fill="auto"/>
                <w:lang w:eastAsia="zh-CN"/>
              </w:rPr>
              <w:t>。</w:t>
            </w:r>
          </w:p>
        </w:tc>
      </w:tr>
      <w:tr w14:paraId="3F1B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01" w:type="dxa"/>
            <w:noWrap w:val="0"/>
            <w:vAlign w:val="center"/>
          </w:tcPr>
          <w:p w14:paraId="5D2A74AD">
            <w:pPr>
              <w:spacing w:line="500" w:lineRule="exact"/>
              <w:jc w:val="center"/>
              <w:rPr>
                <w:rFonts w:cs="Calibri"/>
                <w:kern w:val="0"/>
                <w:szCs w:val="21"/>
                <w:shd w:val="clear" w:color="auto" w:fill="auto"/>
              </w:rPr>
            </w:pPr>
            <w:r>
              <w:rPr>
                <w:rFonts w:hint="eastAsia" w:cs="Calibri"/>
                <w:kern w:val="0"/>
                <w:szCs w:val="21"/>
                <w:shd w:val="clear" w:color="auto" w:fill="auto"/>
              </w:rPr>
              <w:t>10</w:t>
            </w:r>
          </w:p>
        </w:tc>
        <w:tc>
          <w:tcPr>
            <w:tcW w:w="2075" w:type="dxa"/>
            <w:noWrap w:val="0"/>
            <w:vAlign w:val="center"/>
          </w:tcPr>
          <w:p w14:paraId="0EF28073">
            <w:pPr>
              <w:widowControl/>
              <w:tabs>
                <w:tab w:val="left" w:pos="360"/>
              </w:tabs>
              <w:snapToGrid w:val="0"/>
              <w:spacing w:line="500" w:lineRule="exact"/>
              <w:jc w:val="center"/>
              <w:rPr>
                <w:rFonts w:cs="Calibri"/>
                <w:kern w:val="0"/>
                <w:szCs w:val="21"/>
                <w:shd w:val="clear" w:color="auto" w:fill="auto"/>
              </w:rPr>
            </w:pPr>
            <w:r>
              <w:rPr>
                <w:rFonts w:hint="eastAsia" w:cs="Calibri"/>
                <w:kern w:val="0"/>
                <w:szCs w:val="21"/>
                <w:shd w:val="clear" w:color="auto" w:fill="auto"/>
              </w:rPr>
              <w:t>参选费用承担</w:t>
            </w:r>
          </w:p>
        </w:tc>
        <w:tc>
          <w:tcPr>
            <w:tcW w:w="5722" w:type="dxa"/>
            <w:noWrap w:val="0"/>
            <w:vAlign w:val="center"/>
          </w:tcPr>
          <w:p w14:paraId="0FDEC0B2">
            <w:pPr>
              <w:spacing w:line="500" w:lineRule="exact"/>
              <w:jc w:val="left"/>
              <w:rPr>
                <w:rFonts w:cs="Calibri"/>
                <w:szCs w:val="21"/>
                <w:shd w:val="clear" w:color="auto" w:fill="auto"/>
              </w:rPr>
            </w:pPr>
            <w:r>
              <w:rPr>
                <w:rFonts w:hint="eastAsia" w:cs="Calibri"/>
                <w:szCs w:val="21"/>
                <w:shd w:val="clear" w:color="auto" w:fill="auto"/>
              </w:rPr>
              <w:t>参选</w:t>
            </w:r>
            <w:r>
              <w:rPr>
                <w:rFonts w:cs="Calibri"/>
                <w:szCs w:val="21"/>
                <w:shd w:val="clear" w:color="auto" w:fill="auto"/>
              </w:rPr>
              <w:t>人准备和参加比选活动发生的费用自理。</w:t>
            </w:r>
          </w:p>
        </w:tc>
      </w:tr>
      <w:tr w14:paraId="4F12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01" w:type="dxa"/>
            <w:noWrap w:val="0"/>
            <w:vAlign w:val="center"/>
          </w:tcPr>
          <w:p w14:paraId="24E1B1D0">
            <w:pPr>
              <w:spacing w:line="500" w:lineRule="exact"/>
              <w:jc w:val="center"/>
              <w:rPr>
                <w:rFonts w:cs="Calibri"/>
                <w:kern w:val="0"/>
                <w:szCs w:val="21"/>
                <w:shd w:val="clear" w:color="auto" w:fill="auto"/>
              </w:rPr>
            </w:pPr>
            <w:r>
              <w:rPr>
                <w:rFonts w:hint="eastAsia" w:cs="Calibri"/>
                <w:kern w:val="0"/>
                <w:szCs w:val="21"/>
                <w:shd w:val="clear" w:color="auto" w:fill="auto"/>
              </w:rPr>
              <w:t>11</w:t>
            </w:r>
          </w:p>
        </w:tc>
        <w:tc>
          <w:tcPr>
            <w:tcW w:w="2075" w:type="dxa"/>
            <w:noWrap w:val="0"/>
            <w:vAlign w:val="center"/>
          </w:tcPr>
          <w:p w14:paraId="7F093592">
            <w:pPr>
              <w:widowControl/>
              <w:tabs>
                <w:tab w:val="left" w:pos="360"/>
              </w:tabs>
              <w:snapToGrid w:val="0"/>
              <w:spacing w:line="500" w:lineRule="exact"/>
              <w:jc w:val="center"/>
              <w:rPr>
                <w:rFonts w:cs="Calibri"/>
                <w:kern w:val="0"/>
                <w:szCs w:val="21"/>
                <w:shd w:val="clear" w:color="auto" w:fill="auto"/>
              </w:rPr>
            </w:pPr>
            <w:r>
              <w:rPr>
                <w:rFonts w:cs="Calibri"/>
                <w:kern w:val="0"/>
                <w:szCs w:val="21"/>
                <w:shd w:val="clear" w:color="auto" w:fill="auto"/>
              </w:rPr>
              <w:t>是否接受联合体</w:t>
            </w:r>
            <w:r>
              <w:rPr>
                <w:rFonts w:hint="eastAsia" w:cs="Calibri"/>
                <w:kern w:val="0"/>
                <w:szCs w:val="21"/>
                <w:shd w:val="clear" w:color="auto" w:fill="auto"/>
              </w:rPr>
              <w:t>参选</w:t>
            </w:r>
          </w:p>
        </w:tc>
        <w:tc>
          <w:tcPr>
            <w:tcW w:w="5722" w:type="dxa"/>
            <w:noWrap w:val="0"/>
            <w:vAlign w:val="center"/>
          </w:tcPr>
          <w:p w14:paraId="57F53E63">
            <w:pPr>
              <w:widowControl/>
              <w:tabs>
                <w:tab w:val="left" w:pos="360"/>
              </w:tabs>
              <w:snapToGrid w:val="0"/>
              <w:spacing w:line="500" w:lineRule="exact"/>
              <w:jc w:val="left"/>
              <w:rPr>
                <w:rFonts w:cs="Calibri"/>
                <w:kern w:val="0"/>
                <w:szCs w:val="21"/>
                <w:shd w:val="clear" w:color="auto" w:fill="auto"/>
              </w:rPr>
            </w:pPr>
            <w:r>
              <w:rPr>
                <w:rFonts w:cs="Calibri"/>
                <w:kern w:val="0"/>
                <w:szCs w:val="21"/>
                <w:shd w:val="clear" w:color="auto" w:fill="auto"/>
              </w:rPr>
              <w:t>本次比选</w:t>
            </w:r>
            <w:r>
              <w:rPr>
                <w:rFonts w:cs="Calibri"/>
                <w:b/>
                <w:kern w:val="0"/>
                <w:szCs w:val="21"/>
                <w:shd w:val="clear" w:color="auto" w:fill="auto"/>
              </w:rPr>
              <w:t>不接受</w:t>
            </w:r>
            <w:r>
              <w:rPr>
                <w:rFonts w:cs="Calibri"/>
                <w:kern w:val="0"/>
                <w:szCs w:val="21"/>
                <w:shd w:val="clear" w:color="auto" w:fill="auto"/>
              </w:rPr>
              <w:t>联合体</w:t>
            </w:r>
            <w:r>
              <w:rPr>
                <w:rFonts w:hint="eastAsia" w:cs="Calibri"/>
                <w:kern w:val="0"/>
                <w:szCs w:val="21"/>
                <w:shd w:val="clear" w:color="auto" w:fill="auto"/>
              </w:rPr>
              <w:t>参选。</w:t>
            </w:r>
          </w:p>
        </w:tc>
      </w:tr>
      <w:tr w14:paraId="2749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01" w:type="dxa"/>
            <w:noWrap w:val="0"/>
            <w:vAlign w:val="center"/>
          </w:tcPr>
          <w:p w14:paraId="3D45C998">
            <w:pPr>
              <w:spacing w:line="500" w:lineRule="exact"/>
              <w:jc w:val="center"/>
              <w:rPr>
                <w:rFonts w:cs="Calibri"/>
                <w:kern w:val="0"/>
                <w:szCs w:val="21"/>
                <w:shd w:val="clear" w:color="auto" w:fill="auto"/>
              </w:rPr>
            </w:pPr>
            <w:r>
              <w:rPr>
                <w:rFonts w:hint="eastAsia" w:cs="Calibri"/>
                <w:kern w:val="0"/>
                <w:szCs w:val="21"/>
                <w:shd w:val="clear" w:color="auto" w:fill="auto"/>
              </w:rPr>
              <w:t>12</w:t>
            </w:r>
          </w:p>
        </w:tc>
        <w:tc>
          <w:tcPr>
            <w:tcW w:w="2075" w:type="dxa"/>
            <w:noWrap w:val="0"/>
            <w:vAlign w:val="center"/>
          </w:tcPr>
          <w:p w14:paraId="17CAB8B2">
            <w:pPr>
              <w:spacing w:line="500" w:lineRule="exact"/>
              <w:jc w:val="center"/>
              <w:rPr>
                <w:rFonts w:cs="Calibri"/>
                <w:kern w:val="0"/>
                <w:szCs w:val="21"/>
                <w:shd w:val="clear" w:color="auto" w:fill="auto"/>
              </w:rPr>
            </w:pPr>
            <w:r>
              <w:rPr>
                <w:rFonts w:cs="Calibri"/>
                <w:kern w:val="0"/>
                <w:szCs w:val="21"/>
                <w:shd w:val="clear" w:color="auto" w:fill="auto"/>
              </w:rPr>
              <w:t>踏勘现场</w:t>
            </w:r>
          </w:p>
        </w:tc>
        <w:tc>
          <w:tcPr>
            <w:tcW w:w="5722" w:type="dxa"/>
            <w:noWrap w:val="0"/>
            <w:vAlign w:val="center"/>
          </w:tcPr>
          <w:p w14:paraId="205F9D07">
            <w:pPr>
              <w:spacing w:line="500" w:lineRule="exact"/>
              <w:jc w:val="left"/>
              <w:rPr>
                <w:rFonts w:cs="Calibri"/>
                <w:kern w:val="0"/>
                <w:szCs w:val="21"/>
                <w:shd w:val="clear" w:color="auto" w:fill="auto"/>
              </w:rPr>
            </w:pPr>
            <w:r>
              <w:rPr>
                <w:rFonts w:cs="Calibri"/>
                <w:b/>
                <w:kern w:val="0"/>
                <w:szCs w:val="21"/>
                <w:shd w:val="clear" w:color="auto" w:fill="auto"/>
              </w:rPr>
              <w:t>不组织</w:t>
            </w:r>
            <w:r>
              <w:rPr>
                <w:rFonts w:cs="Calibri"/>
                <w:kern w:val="0"/>
                <w:szCs w:val="21"/>
                <w:shd w:val="clear" w:color="auto" w:fill="auto"/>
              </w:rPr>
              <w:t>，</w:t>
            </w:r>
            <w:r>
              <w:rPr>
                <w:rFonts w:hint="eastAsia" w:cs="Calibri"/>
                <w:kern w:val="0"/>
                <w:szCs w:val="21"/>
                <w:shd w:val="clear" w:color="auto" w:fill="auto"/>
              </w:rPr>
              <w:t>参选</w:t>
            </w:r>
            <w:r>
              <w:rPr>
                <w:rFonts w:cs="Calibri"/>
                <w:kern w:val="0"/>
                <w:szCs w:val="21"/>
                <w:shd w:val="clear" w:color="auto" w:fill="auto"/>
              </w:rPr>
              <w:t>人自行踏勘，费用自理。</w:t>
            </w:r>
          </w:p>
        </w:tc>
      </w:tr>
      <w:tr w14:paraId="46FA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noWrap w:val="0"/>
            <w:vAlign w:val="center"/>
          </w:tcPr>
          <w:p w14:paraId="61DCCA3F">
            <w:pPr>
              <w:spacing w:line="500" w:lineRule="exact"/>
              <w:jc w:val="center"/>
              <w:rPr>
                <w:rFonts w:cs="Calibri"/>
                <w:kern w:val="0"/>
                <w:szCs w:val="21"/>
                <w:shd w:val="clear" w:color="auto" w:fill="auto"/>
              </w:rPr>
            </w:pPr>
            <w:r>
              <w:rPr>
                <w:rFonts w:hint="eastAsia" w:cs="Calibri"/>
                <w:kern w:val="0"/>
                <w:szCs w:val="21"/>
                <w:shd w:val="clear" w:color="auto" w:fill="auto"/>
              </w:rPr>
              <w:t>13</w:t>
            </w:r>
          </w:p>
        </w:tc>
        <w:tc>
          <w:tcPr>
            <w:tcW w:w="2075" w:type="dxa"/>
            <w:noWrap w:val="0"/>
            <w:vAlign w:val="center"/>
          </w:tcPr>
          <w:p w14:paraId="0FD3FB8F">
            <w:pPr>
              <w:spacing w:line="500" w:lineRule="exact"/>
              <w:jc w:val="center"/>
              <w:rPr>
                <w:rFonts w:cs="Calibri"/>
                <w:kern w:val="0"/>
                <w:szCs w:val="21"/>
                <w:shd w:val="clear" w:color="auto" w:fill="auto"/>
              </w:rPr>
            </w:pPr>
            <w:r>
              <w:rPr>
                <w:rFonts w:hint="eastAsia" w:cs="Calibri"/>
                <w:kern w:val="0"/>
                <w:szCs w:val="21"/>
                <w:shd w:val="clear" w:color="auto" w:fill="auto"/>
              </w:rPr>
              <w:t>分包</w:t>
            </w:r>
          </w:p>
        </w:tc>
        <w:tc>
          <w:tcPr>
            <w:tcW w:w="5722" w:type="dxa"/>
            <w:noWrap w:val="0"/>
            <w:vAlign w:val="center"/>
          </w:tcPr>
          <w:p w14:paraId="4D7F7D64">
            <w:pPr>
              <w:snapToGrid w:val="0"/>
              <w:ind w:right="57" w:rightChars="27"/>
              <w:rPr>
                <w:rFonts w:cs="Calibri"/>
                <w:szCs w:val="21"/>
                <w:shd w:val="clear" w:color="auto" w:fill="auto"/>
              </w:rPr>
            </w:pPr>
            <w:r>
              <w:rPr>
                <w:rFonts w:cs="Calibri"/>
                <w:szCs w:val="21"/>
                <w:shd w:val="clear" w:color="auto" w:fill="auto"/>
              </w:rPr>
              <w:t>不允许</w:t>
            </w:r>
          </w:p>
        </w:tc>
      </w:tr>
      <w:tr w14:paraId="458B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01" w:type="dxa"/>
            <w:noWrap w:val="0"/>
            <w:vAlign w:val="center"/>
          </w:tcPr>
          <w:p w14:paraId="01097AE0">
            <w:pPr>
              <w:spacing w:line="500" w:lineRule="exact"/>
              <w:jc w:val="center"/>
              <w:rPr>
                <w:rFonts w:cs="Calibri"/>
                <w:kern w:val="0"/>
                <w:szCs w:val="21"/>
                <w:shd w:val="clear" w:color="auto" w:fill="auto"/>
              </w:rPr>
            </w:pPr>
            <w:r>
              <w:rPr>
                <w:rFonts w:hint="eastAsia" w:cs="Calibri"/>
                <w:kern w:val="0"/>
                <w:szCs w:val="21"/>
                <w:shd w:val="clear" w:color="auto" w:fill="auto"/>
              </w:rPr>
              <w:t>14</w:t>
            </w:r>
          </w:p>
        </w:tc>
        <w:tc>
          <w:tcPr>
            <w:tcW w:w="2075" w:type="dxa"/>
            <w:noWrap w:val="0"/>
            <w:vAlign w:val="center"/>
          </w:tcPr>
          <w:p w14:paraId="2CC761AB">
            <w:pPr>
              <w:spacing w:line="500" w:lineRule="exact"/>
              <w:jc w:val="center"/>
              <w:rPr>
                <w:rFonts w:cs="Calibri"/>
                <w:kern w:val="0"/>
                <w:szCs w:val="21"/>
                <w:shd w:val="clear" w:color="auto" w:fill="auto"/>
              </w:rPr>
            </w:pPr>
            <w:r>
              <w:rPr>
                <w:rFonts w:hint="eastAsia" w:cs="Calibri"/>
                <w:kern w:val="0"/>
                <w:szCs w:val="21"/>
                <w:shd w:val="clear" w:color="auto" w:fill="auto"/>
              </w:rPr>
              <w:t>偏差</w:t>
            </w:r>
          </w:p>
        </w:tc>
        <w:tc>
          <w:tcPr>
            <w:tcW w:w="5722" w:type="dxa"/>
            <w:noWrap w:val="0"/>
            <w:vAlign w:val="center"/>
          </w:tcPr>
          <w:p w14:paraId="780A286F">
            <w:pPr>
              <w:snapToGrid w:val="0"/>
              <w:ind w:right="57" w:rightChars="27"/>
              <w:rPr>
                <w:rFonts w:cs="Calibri"/>
                <w:szCs w:val="21"/>
                <w:shd w:val="clear" w:color="auto" w:fill="auto"/>
              </w:rPr>
            </w:pPr>
            <w:r>
              <w:rPr>
                <w:rFonts w:hint="eastAsia" w:cs="Calibri"/>
                <w:szCs w:val="21"/>
                <w:shd w:val="clear" w:color="auto" w:fill="auto"/>
              </w:rPr>
              <w:t>不允许</w:t>
            </w:r>
          </w:p>
        </w:tc>
      </w:tr>
      <w:tr w14:paraId="3D6A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01" w:type="dxa"/>
            <w:noWrap w:val="0"/>
            <w:vAlign w:val="center"/>
          </w:tcPr>
          <w:p w14:paraId="028ADE28">
            <w:pPr>
              <w:spacing w:line="500" w:lineRule="exact"/>
              <w:jc w:val="center"/>
              <w:rPr>
                <w:rFonts w:cs="Calibri"/>
                <w:kern w:val="0"/>
                <w:szCs w:val="21"/>
                <w:shd w:val="clear" w:color="auto" w:fill="auto"/>
              </w:rPr>
            </w:pPr>
            <w:r>
              <w:rPr>
                <w:rFonts w:hint="eastAsia" w:cs="Calibri"/>
                <w:kern w:val="0"/>
                <w:szCs w:val="21"/>
                <w:shd w:val="clear" w:color="auto" w:fill="auto"/>
              </w:rPr>
              <w:t>15</w:t>
            </w:r>
          </w:p>
        </w:tc>
        <w:tc>
          <w:tcPr>
            <w:tcW w:w="2075" w:type="dxa"/>
            <w:noWrap w:val="0"/>
            <w:vAlign w:val="center"/>
          </w:tcPr>
          <w:p w14:paraId="4E5148FF">
            <w:pPr>
              <w:spacing w:line="500" w:lineRule="exact"/>
              <w:jc w:val="center"/>
              <w:rPr>
                <w:rFonts w:cs="Calibri"/>
                <w:kern w:val="0"/>
                <w:szCs w:val="21"/>
                <w:shd w:val="clear" w:color="auto" w:fill="auto"/>
              </w:rPr>
            </w:pPr>
            <w:r>
              <w:rPr>
                <w:rFonts w:hint="eastAsia" w:cs="Calibri"/>
                <w:kern w:val="0"/>
                <w:szCs w:val="21"/>
                <w:shd w:val="clear" w:color="auto" w:fill="auto"/>
              </w:rPr>
              <w:t>参选</w:t>
            </w:r>
            <w:r>
              <w:rPr>
                <w:rFonts w:cs="Calibri"/>
                <w:kern w:val="0"/>
                <w:szCs w:val="21"/>
                <w:shd w:val="clear" w:color="auto" w:fill="auto"/>
              </w:rPr>
              <w:t>有效期</w:t>
            </w:r>
          </w:p>
        </w:tc>
        <w:tc>
          <w:tcPr>
            <w:tcW w:w="5722" w:type="dxa"/>
            <w:noWrap w:val="0"/>
            <w:vAlign w:val="center"/>
          </w:tcPr>
          <w:p w14:paraId="5C4D9C87">
            <w:pPr>
              <w:spacing w:line="500" w:lineRule="exact"/>
              <w:jc w:val="left"/>
              <w:rPr>
                <w:rFonts w:cs="Calibri"/>
                <w:kern w:val="0"/>
                <w:szCs w:val="21"/>
                <w:shd w:val="clear" w:color="auto" w:fill="auto"/>
              </w:rPr>
            </w:pPr>
            <w:r>
              <w:rPr>
                <w:rFonts w:cs="Calibri"/>
                <w:kern w:val="0"/>
                <w:szCs w:val="21"/>
                <w:shd w:val="clear" w:color="auto" w:fill="auto"/>
              </w:rPr>
              <w:t>自</w:t>
            </w:r>
            <w:r>
              <w:rPr>
                <w:rFonts w:hint="eastAsia" w:cs="Calibri"/>
                <w:kern w:val="0"/>
                <w:szCs w:val="21"/>
                <w:shd w:val="clear" w:color="auto" w:fill="auto"/>
              </w:rPr>
              <w:t>参选人</w:t>
            </w:r>
            <w:r>
              <w:rPr>
                <w:rFonts w:cs="Calibri"/>
                <w:kern w:val="0"/>
                <w:szCs w:val="21"/>
                <w:shd w:val="clear" w:color="auto" w:fill="auto"/>
              </w:rPr>
              <w:t>提交</w:t>
            </w:r>
            <w:r>
              <w:rPr>
                <w:rFonts w:hint="eastAsia" w:cs="Calibri"/>
                <w:kern w:val="0"/>
                <w:szCs w:val="21"/>
                <w:shd w:val="clear" w:color="auto" w:fill="auto"/>
              </w:rPr>
              <w:t>参选</w:t>
            </w:r>
            <w:r>
              <w:rPr>
                <w:rFonts w:cs="Calibri"/>
                <w:kern w:val="0"/>
                <w:szCs w:val="21"/>
                <w:shd w:val="clear" w:color="auto" w:fill="auto"/>
              </w:rPr>
              <w:t>文件截止之日起计算</w:t>
            </w:r>
            <w:r>
              <w:rPr>
                <w:rFonts w:hint="eastAsia" w:cs="Calibri"/>
                <w:kern w:val="0"/>
                <w:szCs w:val="21"/>
                <w:shd w:val="clear" w:color="auto" w:fill="auto"/>
              </w:rPr>
              <w:t>90</w:t>
            </w:r>
            <w:r>
              <w:rPr>
                <w:rFonts w:cs="Calibri"/>
                <w:kern w:val="0"/>
                <w:szCs w:val="21"/>
                <w:shd w:val="clear" w:color="auto" w:fill="auto"/>
              </w:rPr>
              <w:t>天</w:t>
            </w:r>
            <w:r>
              <w:rPr>
                <w:rFonts w:hint="eastAsia" w:cs="Calibri"/>
                <w:kern w:val="0"/>
                <w:szCs w:val="21"/>
                <w:shd w:val="clear" w:color="auto" w:fill="auto"/>
              </w:rPr>
              <w:t>。</w:t>
            </w:r>
          </w:p>
          <w:p w14:paraId="6C73D584">
            <w:pPr>
              <w:spacing w:line="500" w:lineRule="exact"/>
              <w:jc w:val="left"/>
              <w:rPr>
                <w:rFonts w:cs="Calibri"/>
                <w:kern w:val="0"/>
                <w:szCs w:val="21"/>
                <w:shd w:val="clear" w:color="auto" w:fill="auto"/>
              </w:rPr>
            </w:pPr>
            <w:r>
              <w:rPr>
                <w:rFonts w:cs="Calibri"/>
                <w:szCs w:val="21"/>
                <w:shd w:val="clear" w:color="auto" w:fill="auto"/>
              </w:rPr>
              <w:t>比选文件规定的</w:t>
            </w:r>
            <w:r>
              <w:rPr>
                <w:rFonts w:hint="eastAsia" w:cs="Calibri"/>
                <w:szCs w:val="21"/>
                <w:shd w:val="clear" w:color="auto" w:fill="auto"/>
              </w:rPr>
              <w:t>参选</w:t>
            </w:r>
            <w:r>
              <w:rPr>
                <w:rFonts w:cs="Calibri"/>
                <w:szCs w:val="21"/>
                <w:shd w:val="clear" w:color="auto" w:fill="auto"/>
              </w:rPr>
              <w:t>有效期内，</w:t>
            </w:r>
            <w:r>
              <w:rPr>
                <w:rFonts w:hint="eastAsia" w:cs="Calibri"/>
                <w:szCs w:val="21"/>
                <w:shd w:val="clear" w:color="auto" w:fill="auto"/>
              </w:rPr>
              <w:t>参选人</w:t>
            </w:r>
            <w:r>
              <w:rPr>
                <w:rFonts w:cs="Calibri"/>
                <w:szCs w:val="21"/>
                <w:shd w:val="clear" w:color="auto" w:fill="auto"/>
              </w:rPr>
              <w:t>不得要求撤销或修改其</w:t>
            </w:r>
            <w:r>
              <w:rPr>
                <w:rFonts w:hint="eastAsia" w:cs="Calibri"/>
                <w:szCs w:val="21"/>
                <w:shd w:val="clear" w:color="auto" w:fill="auto"/>
              </w:rPr>
              <w:t>参选</w:t>
            </w:r>
            <w:r>
              <w:rPr>
                <w:rFonts w:cs="Calibri"/>
                <w:szCs w:val="21"/>
                <w:shd w:val="clear" w:color="auto" w:fill="auto"/>
              </w:rPr>
              <w:t>文件。</w:t>
            </w:r>
          </w:p>
        </w:tc>
      </w:tr>
      <w:tr w14:paraId="3F9E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101" w:type="dxa"/>
            <w:noWrap w:val="0"/>
            <w:vAlign w:val="center"/>
          </w:tcPr>
          <w:p w14:paraId="62D91758">
            <w:pPr>
              <w:spacing w:line="500" w:lineRule="exact"/>
              <w:jc w:val="center"/>
              <w:rPr>
                <w:rFonts w:cs="Calibri"/>
                <w:kern w:val="0"/>
                <w:szCs w:val="21"/>
                <w:shd w:val="clear" w:color="auto" w:fill="auto"/>
              </w:rPr>
            </w:pPr>
            <w:r>
              <w:rPr>
                <w:rFonts w:hint="eastAsia" w:cs="Calibri"/>
                <w:kern w:val="0"/>
                <w:szCs w:val="21"/>
                <w:shd w:val="clear" w:color="auto" w:fill="auto"/>
              </w:rPr>
              <w:t>16</w:t>
            </w:r>
          </w:p>
        </w:tc>
        <w:tc>
          <w:tcPr>
            <w:tcW w:w="2075" w:type="dxa"/>
            <w:noWrap w:val="0"/>
            <w:vAlign w:val="center"/>
          </w:tcPr>
          <w:p w14:paraId="4208784C">
            <w:pPr>
              <w:spacing w:line="500" w:lineRule="exact"/>
              <w:jc w:val="center"/>
              <w:rPr>
                <w:rFonts w:cs="Calibri"/>
                <w:kern w:val="0"/>
                <w:szCs w:val="21"/>
                <w:shd w:val="clear" w:color="auto" w:fill="auto"/>
              </w:rPr>
            </w:pPr>
            <w:r>
              <w:rPr>
                <w:rFonts w:hint="eastAsia" w:cs="Calibri"/>
                <w:kern w:val="0"/>
                <w:position w:val="-1"/>
                <w:szCs w:val="21"/>
                <w:shd w:val="clear" w:color="auto" w:fill="auto"/>
              </w:rPr>
              <w:t>参选保证金</w:t>
            </w:r>
          </w:p>
        </w:tc>
        <w:tc>
          <w:tcPr>
            <w:tcW w:w="5722" w:type="dxa"/>
            <w:noWrap w:val="0"/>
            <w:vAlign w:val="center"/>
          </w:tcPr>
          <w:p w14:paraId="4F1EB507">
            <w:pPr>
              <w:spacing w:line="500" w:lineRule="exact"/>
              <w:rPr>
                <w:szCs w:val="21"/>
                <w:highlight w:val="none"/>
                <w:shd w:val="clear" w:color="auto" w:fill="auto"/>
              </w:rPr>
            </w:pPr>
            <w:r>
              <w:rPr>
                <w:rFonts w:hint="eastAsia"/>
                <w:szCs w:val="21"/>
                <w:highlight w:val="none"/>
                <w:shd w:val="clear" w:color="auto" w:fill="auto"/>
              </w:rPr>
              <w:t>保证金的形式：银行转账。</w:t>
            </w:r>
          </w:p>
          <w:p w14:paraId="044EF58F">
            <w:pPr>
              <w:spacing w:line="500" w:lineRule="exact"/>
              <w:rPr>
                <w:rFonts w:hint="eastAsia"/>
                <w:szCs w:val="21"/>
                <w:highlight w:val="none"/>
                <w:shd w:val="clear" w:color="auto" w:fill="auto"/>
              </w:rPr>
            </w:pPr>
            <w:r>
              <w:rPr>
                <w:rFonts w:hint="eastAsia"/>
                <w:szCs w:val="21"/>
                <w:highlight w:val="none"/>
                <w:shd w:val="clear" w:color="auto" w:fill="auto"/>
              </w:rPr>
              <w:t>按如下要求分别缴纳参选保证金：</w:t>
            </w:r>
            <w:r>
              <w:rPr>
                <w:rFonts w:hint="eastAsia"/>
                <w:b/>
                <w:bCs/>
                <w:color w:val="FF0000"/>
                <w:szCs w:val="21"/>
                <w:highlight w:val="none"/>
                <w:shd w:val="clear" w:color="auto" w:fill="auto"/>
              </w:rPr>
              <w:t>（需同时给两家比选人缴纳参选保证金）</w:t>
            </w:r>
          </w:p>
          <w:p w14:paraId="41539791">
            <w:pPr>
              <w:spacing w:line="500" w:lineRule="exact"/>
              <w:rPr>
                <w:rFonts w:hint="eastAsia"/>
                <w:szCs w:val="21"/>
                <w:highlight w:val="none"/>
                <w:u w:val="single"/>
                <w:shd w:val="clear" w:color="auto" w:fill="auto"/>
              </w:rPr>
            </w:pPr>
            <w:r>
              <w:rPr>
                <w:rFonts w:hint="eastAsia"/>
                <w:szCs w:val="21"/>
                <w:highlight w:val="none"/>
                <w:shd w:val="clear" w:color="auto" w:fill="auto"/>
              </w:rPr>
              <w:t>开户名：</w:t>
            </w:r>
            <w:r>
              <w:rPr>
                <w:rFonts w:hint="eastAsia"/>
                <w:szCs w:val="21"/>
                <w:highlight w:val="none"/>
                <w:u w:val="single"/>
                <w:shd w:val="clear" w:color="auto" w:fill="auto"/>
              </w:rPr>
              <w:t>安徽省高速地产集团肥西有限公司</w:t>
            </w:r>
          </w:p>
          <w:p w14:paraId="2BF45A0A">
            <w:pPr>
              <w:spacing w:line="500" w:lineRule="exact"/>
              <w:rPr>
                <w:szCs w:val="21"/>
                <w:highlight w:val="none"/>
                <w:u w:val="single"/>
                <w:shd w:val="clear" w:color="auto" w:fill="auto"/>
              </w:rPr>
            </w:pPr>
            <w:r>
              <w:rPr>
                <w:rFonts w:hint="eastAsia"/>
                <w:szCs w:val="21"/>
                <w:highlight w:val="none"/>
                <w:shd w:val="clear" w:color="auto" w:fill="auto"/>
              </w:rPr>
              <w:t>开户银行：</w:t>
            </w:r>
            <w:r>
              <w:rPr>
                <w:rFonts w:hint="eastAsia"/>
                <w:szCs w:val="21"/>
                <w:highlight w:val="none"/>
                <w:u w:val="single"/>
                <w:shd w:val="clear" w:color="auto" w:fill="auto"/>
              </w:rPr>
              <w:t xml:space="preserve">中国工商银行肥西支行 </w:t>
            </w:r>
          </w:p>
          <w:p w14:paraId="2B664E1C">
            <w:pPr>
              <w:spacing w:line="500" w:lineRule="exact"/>
              <w:rPr>
                <w:rFonts w:hint="eastAsia"/>
                <w:szCs w:val="21"/>
                <w:highlight w:val="none"/>
                <w:u w:val="single"/>
                <w:shd w:val="clear" w:color="auto" w:fill="auto"/>
              </w:rPr>
            </w:pPr>
            <w:r>
              <w:rPr>
                <w:rFonts w:hint="eastAsia"/>
                <w:szCs w:val="21"/>
                <w:highlight w:val="none"/>
                <w:shd w:val="clear" w:color="auto" w:fill="auto"/>
              </w:rPr>
              <w:t>开户账号：</w:t>
            </w:r>
            <w:r>
              <w:rPr>
                <w:rFonts w:hint="eastAsia"/>
                <w:szCs w:val="21"/>
                <w:highlight w:val="none"/>
                <w:u w:val="single"/>
                <w:shd w:val="clear" w:color="auto" w:fill="auto"/>
              </w:rPr>
              <w:t>1302004109200445602 </w:t>
            </w:r>
          </w:p>
          <w:p w14:paraId="116D665C">
            <w:pPr>
              <w:spacing w:line="500" w:lineRule="exact"/>
              <w:rPr>
                <w:rFonts w:hint="eastAsia"/>
                <w:szCs w:val="21"/>
                <w:highlight w:val="none"/>
                <w:u w:val="single"/>
                <w:shd w:val="clear" w:color="auto" w:fill="auto"/>
              </w:rPr>
            </w:pPr>
            <w:r>
              <w:rPr>
                <w:rFonts w:hint="eastAsia"/>
                <w:szCs w:val="21"/>
                <w:highlight w:val="none"/>
                <w:shd w:val="clear" w:color="auto" w:fill="auto"/>
              </w:rPr>
              <w:t>缴纳金额：</w:t>
            </w:r>
            <w:r>
              <w:rPr>
                <w:rFonts w:hint="eastAsia"/>
                <w:szCs w:val="21"/>
                <w:highlight w:val="none"/>
                <w:u w:val="single"/>
                <w:shd w:val="clear" w:color="auto" w:fill="auto"/>
              </w:rPr>
              <w:t>人民币</w:t>
            </w:r>
            <w:r>
              <w:rPr>
                <w:rFonts w:hint="eastAsia"/>
                <w:szCs w:val="21"/>
                <w:highlight w:val="none"/>
                <w:u w:val="single"/>
                <w:shd w:val="clear" w:color="auto" w:fill="auto"/>
                <w:lang w:val="en-US" w:eastAsia="zh-CN"/>
              </w:rPr>
              <w:t>2000</w:t>
            </w:r>
            <w:r>
              <w:rPr>
                <w:rFonts w:hint="eastAsia"/>
                <w:szCs w:val="21"/>
                <w:highlight w:val="none"/>
                <w:u w:val="single"/>
                <w:shd w:val="clear" w:color="auto" w:fill="auto"/>
              </w:rPr>
              <w:t>元</w:t>
            </w:r>
          </w:p>
          <w:p w14:paraId="6B554609">
            <w:pPr>
              <w:spacing w:line="500" w:lineRule="exact"/>
              <w:rPr>
                <w:rFonts w:hint="eastAsia"/>
                <w:szCs w:val="21"/>
                <w:highlight w:val="none"/>
                <w:shd w:val="clear" w:color="auto" w:fill="auto"/>
              </w:rPr>
            </w:pPr>
          </w:p>
          <w:p w14:paraId="432CA40D">
            <w:pPr>
              <w:spacing w:line="500" w:lineRule="exact"/>
              <w:rPr>
                <w:rFonts w:hint="eastAsia"/>
                <w:kern w:val="4"/>
                <w:szCs w:val="21"/>
                <w:highlight w:val="none"/>
                <w:u w:val="single"/>
                <w:shd w:val="clear" w:color="auto" w:fill="auto"/>
              </w:rPr>
            </w:pPr>
            <w:r>
              <w:rPr>
                <w:rFonts w:hint="eastAsia"/>
                <w:szCs w:val="21"/>
                <w:highlight w:val="none"/>
                <w:shd w:val="clear" w:color="auto" w:fill="auto"/>
              </w:rPr>
              <w:t>开户名：</w:t>
            </w:r>
            <w:r>
              <w:rPr>
                <w:rFonts w:hint="eastAsia"/>
                <w:szCs w:val="21"/>
                <w:highlight w:val="none"/>
                <w:u w:val="single"/>
                <w:shd w:val="clear" w:color="auto" w:fill="auto"/>
              </w:rPr>
              <w:t>合肥安之联置业有限公司</w:t>
            </w:r>
          </w:p>
          <w:p w14:paraId="3CDFB844">
            <w:pPr>
              <w:spacing w:line="500" w:lineRule="exact"/>
              <w:rPr>
                <w:szCs w:val="21"/>
                <w:highlight w:val="none"/>
                <w:u w:val="single"/>
                <w:shd w:val="clear" w:color="auto" w:fill="auto"/>
              </w:rPr>
            </w:pPr>
            <w:r>
              <w:rPr>
                <w:rFonts w:hint="eastAsia"/>
                <w:szCs w:val="21"/>
                <w:highlight w:val="none"/>
                <w:shd w:val="clear" w:color="auto" w:fill="auto"/>
              </w:rPr>
              <w:t>开户银行：</w:t>
            </w:r>
            <w:r>
              <w:rPr>
                <w:rFonts w:hint="eastAsia"/>
                <w:szCs w:val="21"/>
                <w:highlight w:val="none"/>
                <w:u w:val="single"/>
                <w:shd w:val="clear" w:color="auto" w:fill="auto"/>
              </w:rPr>
              <w:t>工商银行肥西县支行</w:t>
            </w:r>
          </w:p>
          <w:p w14:paraId="48225E7B">
            <w:pPr>
              <w:spacing w:line="500" w:lineRule="exact"/>
              <w:rPr>
                <w:rFonts w:hint="eastAsia" w:ascii="宋体" w:hAnsi="宋体" w:cs="宋体"/>
                <w:sz w:val="22"/>
                <w:szCs w:val="22"/>
                <w:highlight w:val="none"/>
                <w:u w:val="single"/>
                <w:shd w:val="clear" w:color="auto" w:fill="auto"/>
              </w:rPr>
            </w:pPr>
            <w:r>
              <w:rPr>
                <w:rFonts w:hint="eastAsia"/>
                <w:szCs w:val="21"/>
                <w:highlight w:val="none"/>
                <w:shd w:val="clear" w:color="auto" w:fill="auto"/>
              </w:rPr>
              <w:t>开户账号：</w:t>
            </w:r>
            <w:r>
              <w:rPr>
                <w:rFonts w:hint="eastAsia"/>
                <w:kern w:val="0"/>
                <w:szCs w:val="21"/>
                <w:highlight w:val="none"/>
                <w:u w:val="single"/>
                <w:shd w:val="clear" w:color="auto" w:fill="auto"/>
              </w:rPr>
              <w:t xml:space="preserve"> </w:t>
            </w:r>
            <w:r>
              <w:rPr>
                <w:rFonts w:hint="eastAsia" w:ascii="宋体" w:hAnsi="宋体" w:cs="宋体"/>
                <w:sz w:val="22"/>
                <w:szCs w:val="22"/>
                <w:highlight w:val="none"/>
                <w:u w:val="single"/>
                <w:shd w:val="clear" w:color="auto" w:fill="auto"/>
              </w:rPr>
              <w:t>1302004109200566627</w:t>
            </w:r>
          </w:p>
          <w:p w14:paraId="5CE2C4F3">
            <w:pPr>
              <w:spacing w:line="500" w:lineRule="exact"/>
              <w:rPr>
                <w:rFonts w:hint="eastAsia"/>
                <w:szCs w:val="21"/>
                <w:highlight w:val="none"/>
                <w:u w:val="single"/>
                <w:shd w:val="clear" w:color="auto" w:fill="auto"/>
              </w:rPr>
            </w:pPr>
            <w:r>
              <w:rPr>
                <w:rFonts w:hint="eastAsia"/>
                <w:szCs w:val="21"/>
                <w:highlight w:val="none"/>
                <w:shd w:val="clear" w:color="auto" w:fill="auto"/>
              </w:rPr>
              <w:t>缴纳金额：</w:t>
            </w:r>
            <w:r>
              <w:rPr>
                <w:rFonts w:hint="eastAsia"/>
                <w:szCs w:val="21"/>
                <w:highlight w:val="none"/>
                <w:u w:val="single"/>
                <w:shd w:val="clear" w:color="auto" w:fill="auto"/>
              </w:rPr>
              <w:t>人民币</w:t>
            </w:r>
            <w:r>
              <w:rPr>
                <w:rFonts w:hint="eastAsia"/>
                <w:szCs w:val="21"/>
                <w:highlight w:val="none"/>
                <w:u w:val="single"/>
                <w:shd w:val="clear" w:color="auto" w:fill="auto"/>
                <w:lang w:val="en-US" w:eastAsia="zh-CN"/>
              </w:rPr>
              <w:t>2000</w:t>
            </w:r>
            <w:r>
              <w:rPr>
                <w:rFonts w:hint="eastAsia"/>
                <w:szCs w:val="21"/>
                <w:highlight w:val="none"/>
                <w:u w:val="single"/>
                <w:shd w:val="clear" w:color="auto" w:fill="auto"/>
              </w:rPr>
              <w:t>元</w:t>
            </w:r>
          </w:p>
          <w:p w14:paraId="4C8B3A19">
            <w:pPr>
              <w:spacing w:line="500" w:lineRule="exact"/>
              <w:rPr>
                <w:szCs w:val="21"/>
                <w:highlight w:val="none"/>
                <w:shd w:val="clear" w:color="auto" w:fill="auto"/>
              </w:rPr>
            </w:pPr>
            <w:r>
              <w:rPr>
                <w:rFonts w:hint="eastAsia"/>
                <w:szCs w:val="21"/>
                <w:highlight w:val="none"/>
                <w:shd w:val="clear" w:color="auto" w:fill="auto"/>
              </w:rPr>
              <w:t>比选人最迟在与中选人签订合同后</w:t>
            </w:r>
            <w:r>
              <w:rPr>
                <w:rFonts w:hint="eastAsia"/>
                <w:szCs w:val="21"/>
                <w:highlight w:val="none"/>
                <w:shd w:val="clear" w:color="auto" w:fill="auto"/>
                <w:lang w:val="en-US" w:eastAsia="zh-CN"/>
              </w:rPr>
              <w:t>5</w:t>
            </w:r>
            <w:r>
              <w:rPr>
                <w:rFonts w:hint="eastAsia"/>
                <w:szCs w:val="21"/>
                <w:highlight w:val="none"/>
                <w:shd w:val="clear" w:color="auto" w:fill="auto"/>
              </w:rPr>
              <w:t>日内，向未中选的参选人和中选人退还参选保证金。</w:t>
            </w:r>
          </w:p>
          <w:p w14:paraId="4CDE2C54">
            <w:pPr>
              <w:spacing w:line="500" w:lineRule="exact"/>
              <w:rPr>
                <w:rFonts w:hint="eastAsia"/>
                <w:szCs w:val="21"/>
                <w:highlight w:val="none"/>
                <w:shd w:val="clear" w:color="auto" w:fill="auto"/>
              </w:rPr>
            </w:pPr>
            <w:r>
              <w:rPr>
                <w:rFonts w:hint="eastAsia"/>
                <w:szCs w:val="21"/>
                <w:highlight w:val="none"/>
                <w:shd w:val="clear" w:color="auto" w:fill="auto"/>
              </w:rPr>
              <w:t>参选人不按本章相关要求提交参选保证金的，其参选将被否决。有下列情形之一的，参选保证金将不予退还并归比选人所有：</w:t>
            </w:r>
          </w:p>
          <w:p w14:paraId="084007EA">
            <w:pPr>
              <w:spacing w:line="500" w:lineRule="exact"/>
              <w:rPr>
                <w:szCs w:val="21"/>
                <w:highlight w:val="none"/>
                <w:shd w:val="clear" w:color="auto" w:fill="auto"/>
              </w:rPr>
            </w:pPr>
            <w:r>
              <w:rPr>
                <w:rFonts w:hint="eastAsia"/>
                <w:szCs w:val="21"/>
                <w:highlight w:val="none"/>
                <w:shd w:val="clear" w:color="auto" w:fill="auto"/>
              </w:rPr>
              <w:t>a中选人未在规定期限内签订合同；</w:t>
            </w:r>
          </w:p>
          <w:p w14:paraId="42600391">
            <w:pPr>
              <w:spacing w:line="500" w:lineRule="exact"/>
              <w:rPr>
                <w:rFonts w:hint="eastAsia"/>
                <w:szCs w:val="21"/>
                <w:highlight w:val="none"/>
                <w:shd w:val="clear" w:color="auto" w:fill="auto"/>
              </w:rPr>
            </w:pPr>
            <w:r>
              <w:rPr>
                <w:rFonts w:hint="eastAsia"/>
                <w:szCs w:val="21"/>
                <w:highlight w:val="none"/>
                <w:shd w:val="clear" w:color="auto" w:fill="auto"/>
              </w:rPr>
              <w:t>b中选人未在规定时间内提供履约担保；</w:t>
            </w:r>
          </w:p>
          <w:p w14:paraId="17BB97AD">
            <w:pPr>
              <w:spacing w:line="500" w:lineRule="exact"/>
              <w:rPr>
                <w:rFonts w:hint="eastAsia"/>
                <w:szCs w:val="21"/>
                <w:highlight w:val="none"/>
                <w:shd w:val="clear" w:color="auto" w:fill="auto"/>
              </w:rPr>
            </w:pPr>
            <w:r>
              <w:rPr>
                <w:rFonts w:hint="eastAsia"/>
                <w:szCs w:val="21"/>
                <w:shd w:val="clear" w:color="auto" w:fill="auto"/>
              </w:rPr>
              <w:t>c</w:t>
            </w:r>
            <w:r>
              <w:rPr>
                <w:rFonts w:hint="eastAsia" w:ascii="Times New Roman" w:hAnsi="Times New Roman"/>
                <w:kern w:val="0"/>
                <w:szCs w:val="21"/>
                <w:shd w:val="clear" w:color="auto" w:fill="auto"/>
              </w:rPr>
              <w:t>中选人</w:t>
            </w:r>
            <w:r>
              <w:rPr>
                <w:rFonts w:ascii="Times New Roman" w:hAnsi="Times New Roman"/>
                <w:kern w:val="0"/>
                <w:szCs w:val="21"/>
                <w:shd w:val="clear" w:color="auto" w:fill="auto"/>
              </w:rPr>
              <w:t>所提供的材料弄虚作假</w:t>
            </w:r>
            <w:r>
              <w:rPr>
                <w:rFonts w:hint="eastAsia" w:ascii="Times New Roman" w:hAnsi="Times New Roman"/>
                <w:kern w:val="0"/>
                <w:szCs w:val="21"/>
                <w:shd w:val="clear" w:color="auto" w:fill="auto"/>
              </w:rPr>
              <w:t>。</w:t>
            </w:r>
          </w:p>
          <w:p w14:paraId="48C71DCF">
            <w:pPr>
              <w:spacing w:line="500" w:lineRule="exact"/>
              <w:rPr>
                <w:szCs w:val="21"/>
                <w:highlight w:val="none"/>
                <w:shd w:val="clear" w:color="auto" w:fill="auto"/>
              </w:rPr>
            </w:pPr>
            <w:r>
              <w:rPr>
                <w:rFonts w:hint="eastAsia"/>
                <w:szCs w:val="21"/>
                <w:highlight w:val="none"/>
                <w:shd w:val="clear" w:color="auto" w:fill="auto"/>
              </w:rPr>
              <w:t>备注：</w:t>
            </w:r>
          </w:p>
          <w:p w14:paraId="2838148D">
            <w:pPr>
              <w:spacing w:line="500" w:lineRule="exact"/>
              <w:rPr>
                <w:szCs w:val="21"/>
                <w:highlight w:val="none"/>
                <w:shd w:val="clear" w:color="auto" w:fill="auto"/>
              </w:rPr>
            </w:pPr>
            <w:r>
              <w:rPr>
                <w:rFonts w:hint="eastAsia"/>
                <w:szCs w:val="21"/>
                <w:highlight w:val="none"/>
                <w:shd w:val="clear" w:color="auto" w:fill="auto"/>
              </w:rPr>
              <w:t>1、保证金的递交到账截止时间为：比选截止时间前。</w:t>
            </w:r>
          </w:p>
          <w:p w14:paraId="39E52BEC">
            <w:pPr>
              <w:spacing w:line="500" w:lineRule="exact"/>
              <w:rPr>
                <w:rFonts w:hint="eastAsia"/>
                <w:szCs w:val="21"/>
                <w:highlight w:val="none"/>
                <w:shd w:val="clear" w:color="auto" w:fill="auto"/>
              </w:rPr>
            </w:pPr>
            <w:r>
              <w:rPr>
                <w:rFonts w:hint="eastAsia"/>
                <w:szCs w:val="21"/>
                <w:highlight w:val="none"/>
                <w:shd w:val="clear" w:color="auto" w:fill="auto"/>
              </w:rPr>
              <w:t>2、保证金汇出帐户名称应与参选单位名称应完全一致。</w:t>
            </w:r>
          </w:p>
          <w:p w14:paraId="10EAD781">
            <w:pPr>
              <w:spacing w:line="500" w:lineRule="exact"/>
              <w:rPr>
                <w:rFonts w:cs="Calibri"/>
                <w:kern w:val="0"/>
                <w:szCs w:val="21"/>
                <w:highlight w:val="yellow"/>
                <w:u w:val="single"/>
                <w:shd w:val="clear" w:color="auto" w:fill="auto"/>
              </w:rPr>
            </w:pPr>
            <w:r>
              <w:rPr>
                <w:rFonts w:hint="eastAsia" w:ascii="Times New Roman" w:hAnsi="Times New Roman" w:cs="黑体"/>
                <w:b/>
                <w:szCs w:val="21"/>
                <w:shd w:val="clear" w:color="auto" w:fill="auto"/>
              </w:rPr>
              <w:t>汇款附言注明：</w:t>
            </w:r>
            <w:r>
              <w:rPr>
                <w:rFonts w:hint="eastAsia" w:ascii="Times New Roman" w:hAnsi="Times New Roman" w:cs="黑体"/>
                <w:b/>
                <w:szCs w:val="21"/>
                <w:shd w:val="clear" w:color="auto" w:fill="auto"/>
                <w:lang w:eastAsia="zh-CN"/>
              </w:rPr>
              <w:t>高速</w:t>
            </w:r>
            <w:r>
              <w:rPr>
                <w:rFonts w:hint="eastAsia" w:ascii="Times New Roman" w:hAnsi="Times New Roman" w:cs="黑体"/>
                <w:b/>
                <w:szCs w:val="21"/>
                <w:shd w:val="clear" w:color="auto" w:fill="auto"/>
                <w:lang w:val="en-US" w:eastAsia="zh-CN"/>
              </w:rPr>
              <w:t>·时代御府项目维修维保</w:t>
            </w:r>
            <w:r>
              <w:rPr>
                <w:rFonts w:hint="eastAsia" w:ascii="Times New Roman" w:hAnsi="Times New Roman" w:cs="黑体"/>
                <w:b/>
                <w:szCs w:val="21"/>
                <w:shd w:val="clear" w:color="auto" w:fill="auto"/>
              </w:rPr>
              <w:t>工程参选保证金</w:t>
            </w:r>
          </w:p>
        </w:tc>
      </w:tr>
      <w:tr w14:paraId="36D2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101" w:type="dxa"/>
            <w:noWrap w:val="0"/>
            <w:vAlign w:val="center"/>
          </w:tcPr>
          <w:p w14:paraId="3FFB5BE8">
            <w:pPr>
              <w:spacing w:line="500" w:lineRule="exact"/>
              <w:jc w:val="center"/>
              <w:rPr>
                <w:rFonts w:cs="Calibri"/>
                <w:kern w:val="0"/>
                <w:szCs w:val="21"/>
                <w:shd w:val="clear" w:color="auto" w:fill="auto"/>
              </w:rPr>
            </w:pPr>
            <w:r>
              <w:rPr>
                <w:rFonts w:hint="eastAsia" w:cs="Calibri"/>
                <w:kern w:val="0"/>
                <w:szCs w:val="21"/>
                <w:shd w:val="clear" w:color="auto" w:fill="auto"/>
              </w:rPr>
              <w:t>17</w:t>
            </w:r>
          </w:p>
        </w:tc>
        <w:tc>
          <w:tcPr>
            <w:tcW w:w="2075" w:type="dxa"/>
            <w:noWrap w:val="0"/>
            <w:vAlign w:val="center"/>
          </w:tcPr>
          <w:p w14:paraId="19037DBF">
            <w:pPr>
              <w:widowControl/>
              <w:tabs>
                <w:tab w:val="left" w:pos="360"/>
              </w:tabs>
              <w:snapToGrid w:val="0"/>
              <w:spacing w:line="500" w:lineRule="exact"/>
              <w:jc w:val="center"/>
              <w:rPr>
                <w:rFonts w:cs="Calibri"/>
                <w:kern w:val="0"/>
                <w:szCs w:val="21"/>
                <w:shd w:val="clear" w:color="auto" w:fill="auto"/>
              </w:rPr>
            </w:pPr>
            <w:r>
              <w:rPr>
                <w:rFonts w:hint="eastAsia" w:cs="Calibri"/>
                <w:kern w:val="0"/>
                <w:szCs w:val="21"/>
                <w:shd w:val="clear" w:color="auto" w:fill="auto"/>
              </w:rPr>
              <w:t>比选文件组成</w:t>
            </w:r>
          </w:p>
        </w:tc>
        <w:tc>
          <w:tcPr>
            <w:tcW w:w="5722" w:type="dxa"/>
            <w:noWrap w:val="0"/>
            <w:vAlign w:val="center"/>
          </w:tcPr>
          <w:p w14:paraId="7B8AF090">
            <w:pPr>
              <w:spacing w:line="360" w:lineRule="auto"/>
              <w:jc w:val="left"/>
              <w:rPr>
                <w:rFonts w:cs="Calibri"/>
                <w:szCs w:val="21"/>
                <w:shd w:val="clear" w:color="auto" w:fill="auto"/>
              </w:rPr>
            </w:pPr>
            <w:r>
              <w:rPr>
                <w:rFonts w:hint="eastAsia" w:cs="Calibri"/>
                <w:szCs w:val="21"/>
                <w:shd w:val="clear" w:color="auto" w:fill="auto"/>
              </w:rPr>
              <w:t>（1）比选公告；（2）参选人须知附表；（3）评审办法；（4）合同主要条款；（5）报价清单；（6）图纸；（7）技术标准和要求；（8）参选文件格式；（9）比选文件规定的其他材料。根据本章相关条款对比选文件所作的澄清、修改，构成比选文件的组成部分。</w:t>
            </w:r>
          </w:p>
        </w:tc>
      </w:tr>
      <w:tr w14:paraId="58C1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2EBBC698">
            <w:pPr>
              <w:spacing w:line="500" w:lineRule="exact"/>
              <w:jc w:val="center"/>
              <w:rPr>
                <w:rFonts w:cs="Calibri"/>
                <w:kern w:val="0"/>
                <w:szCs w:val="21"/>
                <w:shd w:val="clear" w:color="auto" w:fill="auto"/>
              </w:rPr>
            </w:pPr>
            <w:r>
              <w:rPr>
                <w:rFonts w:hint="eastAsia" w:cs="Calibri"/>
                <w:kern w:val="0"/>
                <w:szCs w:val="21"/>
                <w:shd w:val="clear" w:color="auto" w:fill="auto"/>
              </w:rPr>
              <w:t>18</w:t>
            </w:r>
          </w:p>
        </w:tc>
        <w:tc>
          <w:tcPr>
            <w:tcW w:w="2075" w:type="dxa"/>
            <w:noWrap w:val="0"/>
            <w:vAlign w:val="center"/>
          </w:tcPr>
          <w:p w14:paraId="2CCA99ED">
            <w:pPr>
              <w:widowControl/>
              <w:tabs>
                <w:tab w:val="left" w:pos="360"/>
              </w:tabs>
              <w:snapToGrid w:val="0"/>
              <w:spacing w:line="500" w:lineRule="exact"/>
              <w:jc w:val="center"/>
              <w:rPr>
                <w:rFonts w:cs="Calibri"/>
                <w:kern w:val="0"/>
                <w:szCs w:val="21"/>
                <w:shd w:val="clear" w:color="auto" w:fill="auto"/>
              </w:rPr>
            </w:pPr>
            <w:r>
              <w:rPr>
                <w:rFonts w:hint="eastAsia" w:cs="Calibri"/>
                <w:kern w:val="0"/>
                <w:szCs w:val="21"/>
                <w:shd w:val="clear" w:color="auto" w:fill="auto"/>
              </w:rPr>
              <w:t>参选报价要求</w:t>
            </w:r>
          </w:p>
        </w:tc>
        <w:tc>
          <w:tcPr>
            <w:tcW w:w="5722" w:type="dxa"/>
            <w:noWrap w:val="0"/>
            <w:vAlign w:val="center"/>
          </w:tcPr>
          <w:p w14:paraId="0B5B0E25">
            <w:pPr>
              <w:spacing w:line="360" w:lineRule="auto"/>
              <w:jc w:val="left"/>
              <w:rPr>
                <w:rFonts w:cs="Calibri"/>
                <w:szCs w:val="21"/>
                <w:shd w:val="clear" w:color="auto" w:fill="auto"/>
              </w:rPr>
            </w:pPr>
            <w:r>
              <w:rPr>
                <w:rFonts w:hint="eastAsia"/>
                <w:szCs w:val="21"/>
                <w:highlight w:val="none"/>
                <w:shd w:val="clear" w:color="auto" w:fill="auto"/>
              </w:rPr>
              <w:t>【按照比选文件要求报价】</w:t>
            </w:r>
          </w:p>
        </w:tc>
      </w:tr>
      <w:tr w14:paraId="3AB9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noWrap w:val="0"/>
            <w:vAlign w:val="center"/>
          </w:tcPr>
          <w:p w14:paraId="26FE3A9B">
            <w:pPr>
              <w:spacing w:line="500" w:lineRule="exact"/>
              <w:jc w:val="center"/>
              <w:rPr>
                <w:rFonts w:cs="Calibri"/>
                <w:kern w:val="0"/>
                <w:szCs w:val="21"/>
                <w:shd w:val="clear" w:color="auto" w:fill="auto"/>
              </w:rPr>
            </w:pPr>
            <w:r>
              <w:rPr>
                <w:rFonts w:hint="eastAsia" w:cs="Calibri"/>
                <w:kern w:val="0"/>
                <w:szCs w:val="21"/>
                <w:shd w:val="clear" w:color="auto" w:fill="auto"/>
              </w:rPr>
              <w:t>19</w:t>
            </w:r>
          </w:p>
        </w:tc>
        <w:tc>
          <w:tcPr>
            <w:tcW w:w="2075" w:type="dxa"/>
            <w:noWrap w:val="0"/>
            <w:vAlign w:val="center"/>
          </w:tcPr>
          <w:p w14:paraId="0DC7C454">
            <w:pPr>
              <w:widowControl/>
              <w:tabs>
                <w:tab w:val="left" w:pos="360"/>
              </w:tabs>
              <w:snapToGrid w:val="0"/>
              <w:spacing w:line="500" w:lineRule="exact"/>
              <w:jc w:val="center"/>
              <w:rPr>
                <w:rFonts w:cs="Calibri"/>
                <w:kern w:val="0"/>
                <w:szCs w:val="21"/>
                <w:shd w:val="clear" w:color="auto" w:fill="auto"/>
              </w:rPr>
            </w:pPr>
            <w:r>
              <w:rPr>
                <w:rFonts w:hint="eastAsia" w:cs="Calibri"/>
                <w:kern w:val="0"/>
                <w:szCs w:val="21"/>
                <w:shd w:val="clear" w:color="auto" w:fill="auto"/>
              </w:rPr>
              <w:t>评选价的计算方法</w:t>
            </w:r>
          </w:p>
        </w:tc>
        <w:tc>
          <w:tcPr>
            <w:tcW w:w="5722" w:type="dxa"/>
            <w:noWrap w:val="0"/>
            <w:vAlign w:val="center"/>
          </w:tcPr>
          <w:p w14:paraId="48DAB5B0">
            <w:pPr>
              <w:spacing w:line="360" w:lineRule="auto"/>
              <w:jc w:val="left"/>
              <w:rPr>
                <w:rFonts w:cs="Calibri"/>
                <w:szCs w:val="21"/>
                <w:shd w:val="clear" w:color="auto" w:fill="auto"/>
              </w:rPr>
            </w:pPr>
            <w:r>
              <w:rPr>
                <w:rFonts w:hint="eastAsia" w:cs="Calibri"/>
                <w:szCs w:val="21"/>
                <w:shd w:val="clear" w:color="auto" w:fill="auto"/>
              </w:rPr>
              <w:t xml:space="preserve">比选时增值税税率不一致的，评选时按不含增值税报价进行评选。参选人应在参选文件中提供已开具过的增值税专用发票复印件供比选人核对税率。 </w:t>
            </w:r>
          </w:p>
        </w:tc>
      </w:tr>
      <w:tr w14:paraId="639AF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noWrap w:val="0"/>
            <w:vAlign w:val="center"/>
          </w:tcPr>
          <w:p w14:paraId="5FB1BF89">
            <w:pPr>
              <w:spacing w:line="500" w:lineRule="exact"/>
              <w:jc w:val="center"/>
              <w:rPr>
                <w:rFonts w:cs="Calibri"/>
                <w:kern w:val="0"/>
                <w:szCs w:val="21"/>
                <w:shd w:val="clear" w:color="auto" w:fill="auto"/>
              </w:rPr>
            </w:pPr>
            <w:r>
              <w:rPr>
                <w:rFonts w:hint="eastAsia" w:cs="Calibri"/>
                <w:kern w:val="0"/>
                <w:szCs w:val="21"/>
                <w:shd w:val="clear" w:color="auto" w:fill="auto"/>
              </w:rPr>
              <w:t>20</w:t>
            </w:r>
          </w:p>
        </w:tc>
        <w:tc>
          <w:tcPr>
            <w:tcW w:w="2075" w:type="dxa"/>
            <w:noWrap w:val="0"/>
            <w:vAlign w:val="center"/>
          </w:tcPr>
          <w:p w14:paraId="1E2434E3">
            <w:pPr>
              <w:widowControl/>
              <w:tabs>
                <w:tab w:val="left" w:pos="360"/>
              </w:tabs>
              <w:snapToGrid w:val="0"/>
              <w:spacing w:line="500" w:lineRule="exact"/>
              <w:jc w:val="center"/>
              <w:rPr>
                <w:rFonts w:cs="Calibri"/>
                <w:kern w:val="0"/>
                <w:szCs w:val="21"/>
                <w:shd w:val="clear" w:color="auto" w:fill="auto"/>
              </w:rPr>
            </w:pPr>
            <w:r>
              <w:rPr>
                <w:rFonts w:hint="eastAsia" w:cs="Calibri"/>
                <w:kern w:val="0"/>
                <w:szCs w:val="21"/>
                <w:shd w:val="clear" w:color="auto" w:fill="auto"/>
              </w:rPr>
              <w:t>参选文件组成</w:t>
            </w:r>
          </w:p>
        </w:tc>
        <w:tc>
          <w:tcPr>
            <w:tcW w:w="5722" w:type="dxa"/>
            <w:noWrap w:val="0"/>
            <w:vAlign w:val="center"/>
          </w:tcPr>
          <w:p w14:paraId="27307A20">
            <w:pPr>
              <w:spacing w:line="360" w:lineRule="auto"/>
              <w:rPr>
                <w:rFonts w:cs="Calibri"/>
                <w:bCs/>
                <w:szCs w:val="21"/>
                <w:u w:val="single"/>
                <w:shd w:val="clear" w:color="auto" w:fill="auto"/>
              </w:rPr>
            </w:pPr>
            <w:permStart w:id="5" w:edGrp="everyone"/>
            <w:r>
              <w:rPr>
                <w:rFonts w:cs="Calibri"/>
                <w:szCs w:val="21"/>
                <w:shd w:val="clear" w:color="auto" w:fill="auto"/>
              </w:rPr>
              <w:t>（1）</w:t>
            </w:r>
            <w:r>
              <w:rPr>
                <w:rFonts w:hint="eastAsia" w:cs="Calibri"/>
                <w:szCs w:val="21"/>
                <w:shd w:val="clear" w:color="auto" w:fill="auto"/>
              </w:rPr>
              <w:t>参选</w:t>
            </w:r>
            <w:r>
              <w:rPr>
                <w:rFonts w:cs="Calibri"/>
                <w:szCs w:val="21"/>
                <w:shd w:val="clear" w:color="auto" w:fill="auto"/>
              </w:rPr>
              <w:t>函（2）法定代表人身份证明</w:t>
            </w:r>
            <w:r>
              <w:rPr>
                <w:rFonts w:hint="eastAsia" w:cs="Calibri"/>
                <w:szCs w:val="21"/>
                <w:shd w:val="clear" w:color="auto" w:fill="auto"/>
              </w:rPr>
              <w:t>及</w:t>
            </w:r>
            <w:r>
              <w:rPr>
                <w:rFonts w:cs="Calibri"/>
                <w:szCs w:val="21"/>
                <w:shd w:val="clear" w:color="auto" w:fill="auto"/>
              </w:rPr>
              <w:t>授权委托书（</w:t>
            </w:r>
            <w:r>
              <w:rPr>
                <w:rFonts w:hint="eastAsia" w:cs="Calibri"/>
                <w:szCs w:val="21"/>
                <w:shd w:val="clear" w:color="auto" w:fill="auto"/>
              </w:rPr>
              <w:t>3</w:t>
            </w:r>
            <w:r>
              <w:rPr>
                <w:rFonts w:cs="Calibri"/>
                <w:szCs w:val="21"/>
                <w:shd w:val="clear" w:color="auto" w:fill="auto"/>
              </w:rPr>
              <w:t>）</w:t>
            </w:r>
            <w:r>
              <w:rPr>
                <w:rFonts w:hint="eastAsia" w:cs="Calibri"/>
                <w:szCs w:val="21"/>
                <w:shd w:val="clear" w:color="auto" w:fill="auto"/>
              </w:rPr>
              <w:t>参</w:t>
            </w:r>
            <w:r>
              <w:rPr>
                <w:rFonts w:cs="Calibri"/>
                <w:szCs w:val="21"/>
                <w:shd w:val="clear" w:color="auto" w:fill="auto"/>
              </w:rPr>
              <w:t>选保证金</w:t>
            </w:r>
            <w:r>
              <w:rPr>
                <w:rFonts w:hint="eastAsia" w:cs="Calibri"/>
                <w:szCs w:val="21"/>
                <w:shd w:val="clear" w:color="auto" w:fill="auto"/>
              </w:rPr>
              <w:t>4）报价清单</w:t>
            </w:r>
            <w:r>
              <w:rPr>
                <w:rFonts w:cs="Calibri"/>
                <w:szCs w:val="21"/>
                <w:shd w:val="clear" w:color="auto" w:fill="auto"/>
              </w:rPr>
              <w:t>（5）资格证明材料（6）项目管理机构（7）</w:t>
            </w:r>
            <w:r>
              <w:rPr>
                <w:rFonts w:cs="Calibri"/>
                <w:bCs/>
                <w:szCs w:val="21"/>
                <w:shd w:val="clear" w:color="auto" w:fill="auto"/>
              </w:rPr>
              <w:t>施工组织设计（8）其他</w:t>
            </w:r>
            <w:permEnd w:id="5"/>
          </w:p>
        </w:tc>
      </w:tr>
      <w:tr w14:paraId="38110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0200B73C">
            <w:pPr>
              <w:spacing w:line="500" w:lineRule="exact"/>
              <w:jc w:val="center"/>
              <w:rPr>
                <w:rFonts w:cs="Calibri"/>
                <w:kern w:val="0"/>
                <w:szCs w:val="21"/>
                <w:shd w:val="clear" w:color="auto" w:fill="auto"/>
              </w:rPr>
            </w:pPr>
            <w:r>
              <w:rPr>
                <w:rFonts w:hint="eastAsia" w:cs="Calibri"/>
                <w:kern w:val="0"/>
                <w:szCs w:val="21"/>
                <w:shd w:val="clear" w:color="auto" w:fill="auto"/>
              </w:rPr>
              <w:t>21</w:t>
            </w:r>
          </w:p>
        </w:tc>
        <w:tc>
          <w:tcPr>
            <w:tcW w:w="2075" w:type="dxa"/>
            <w:noWrap w:val="0"/>
            <w:vAlign w:val="center"/>
          </w:tcPr>
          <w:p w14:paraId="1F50E0F1">
            <w:pPr>
              <w:widowControl/>
              <w:tabs>
                <w:tab w:val="left" w:pos="360"/>
              </w:tabs>
              <w:snapToGrid w:val="0"/>
              <w:spacing w:line="500" w:lineRule="exact"/>
              <w:jc w:val="center"/>
              <w:rPr>
                <w:rFonts w:cs="Calibri"/>
                <w:kern w:val="0"/>
                <w:szCs w:val="21"/>
                <w:shd w:val="clear" w:color="auto" w:fill="auto"/>
              </w:rPr>
            </w:pPr>
            <w:r>
              <w:rPr>
                <w:rFonts w:hint="eastAsia" w:cs="Calibri"/>
                <w:kern w:val="0"/>
                <w:szCs w:val="21"/>
                <w:shd w:val="clear" w:color="auto" w:fill="auto"/>
              </w:rPr>
              <w:t>参选</w:t>
            </w:r>
            <w:r>
              <w:rPr>
                <w:rFonts w:cs="Calibri"/>
                <w:kern w:val="0"/>
                <w:szCs w:val="21"/>
                <w:shd w:val="clear" w:color="auto" w:fill="auto"/>
              </w:rPr>
              <w:t>文件份数</w:t>
            </w:r>
          </w:p>
        </w:tc>
        <w:tc>
          <w:tcPr>
            <w:tcW w:w="5722" w:type="dxa"/>
            <w:noWrap w:val="0"/>
            <w:vAlign w:val="center"/>
          </w:tcPr>
          <w:p w14:paraId="0B59EA82">
            <w:pPr>
              <w:tabs>
                <w:tab w:val="left" w:pos="945"/>
              </w:tabs>
              <w:snapToGrid w:val="0"/>
              <w:spacing w:line="360" w:lineRule="auto"/>
              <w:jc w:val="left"/>
              <w:rPr>
                <w:shd w:val="clear" w:color="auto" w:fill="auto"/>
              </w:rPr>
            </w:pPr>
            <w:r>
              <w:rPr>
                <w:shd w:val="clear" w:color="auto" w:fill="auto"/>
              </w:rPr>
              <w:t>正本</w:t>
            </w:r>
            <w:r>
              <w:rPr>
                <w:rFonts w:hint="eastAsia"/>
                <w:shd w:val="clear" w:color="auto" w:fill="auto"/>
              </w:rPr>
              <w:t>： 1</w:t>
            </w:r>
            <w:r>
              <w:rPr>
                <w:shd w:val="clear" w:color="auto" w:fill="auto"/>
              </w:rPr>
              <w:t>份</w:t>
            </w:r>
            <w:r>
              <w:rPr>
                <w:rFonts w:hint="eastAsia"/>
                <w:shd w:val="clear" w:color="auto" w:fill="auto"/>
                <w:lang w:val="en-US" w:eastAsia="zh-CN"/>
              </w:rPr>
              <w:t xml:space="preserve"> </w:t>
            </w:r>
            <w:r>
              <w:rPr>
                <w:shd w:val="clear" w:color="auto" w:fill="auto"/>
              </w:rPr>
              <w:t>副本：</w:t>
            </w:r>
            <w:r>
              <w:rPr>
                <w:rFonts w:hint="eastAsia"/>
                <w:shd w:val="clear" w:color="auto" w:fill="auto"/>
                <w:lang w:val="en-US" w:eastAsia="zh-CN"/>
              </w:rPr>
              <w:t>1</w:t>
            </w:r>
            <w:r>
              <w:rPr>
                <w:shd w:val="clear" w:color="auto" w:fill="auto"/>
              </w:rPr>
              <w:t>份</w:t>
            </w:r>
            <w:r>
              <w:rPr>
                <w:rFonts w:hint="eastAsia"/>
                <w:shd w:val="clear" w:color="auto" w:fill="auto"/>
              </w:rPr>
              <w:t xml:space="preserve">  </w:t>
            </w:r>
            <w:r>
              <w:rPr>
                <w:shd w:val="clear" w:color="auto" w:fill="auto"/>
              </w:rPr>
              <w:t>电子文档：</w:t>
            </w:r>
            <w:r>
              <w:rPr>
                <w:rFonts w:hint="eastAsia"/>
                <w:shd w:val="clear" w:color="auto" w:fill="auto"/>
              </w:rPr>
              <w:t>1</w:t>
            </w:r>
            <w:r>
              <w:rPr>
                <w:shd w:val="clear" w:color="auto" w:fill="auto"/>
              </w:rPr>
              <w:t>份</w:t>
            </w:r>
          </w:p>
        </w:tc>
      </w:tr>
      <w:tr w14:paraId="6540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3" w:hRule="atLeast"/>
          <w:jc w:val="center"/>
        </w:trPr>
        <w:tc>
          <w:tcPr>
            <w:tcW w:w="1101" w:type="dxa"/>
            <w:noWrap w:val="0"/>
            <w:vAlign w:val="center"/>
          </w:tcPr>
          <w:p w14:paraId="1A720D48">
            <w:pPr>
              <w:spacing w:line="500" w:lineRule="exact"/>
              <w:jc w:val="center"/>
              <w:rPr>
                <w:rFonts w:cs="Calibri"/>
                <w:kern w:val="0"/>
                <w:szCs w:val="21"/>
                <w:shd w:val="clear" w:color="auto" w:fill="auto"/>
              </w:rPr>
            </w:pPr>
            <w:r>
              <w:rPr>
                <w:rFonts w:hint="eastAsia" w:cs="Calibri"/>
                <w:kern w:val="0"/>
                <w:szCs w:val="21"/>
                <w:shd w:val="clear" w:color="auto" w:fill="auto"/>
              </w:rPr>
              <w:t>22</w:t>
            </w:r>
          </w:p>
        </w:tc>
        <w:tc>
          <w:tcPr>
            <w:tcW w:w="2075" w:type="dxa"/>
            <w:noWrap w:val="0"/>
            <w:vAlign w:val="center"/>
          </w:tcPr>
          <w:p w14:paraId="752AED86">
            <w:pPr>
              <w:spacing w:line="500" w:lineRule="exact"/>
              <w:jc w:val="center"/>
              <w:rPr>
                <w:rFonts w:cs="Calibri"/>
                <w:kern w:val="0"/>
                <w:szCs w:val="21"/>
                <w:highlight w:val="yellow"/>
                <w:shd w:val="clear" w:color="auto" w:fill="auto"/>
              </w:rPr>
            </w:pPr>
            <w:r>
              <w:rPr>
                <w:rFonts w:hint="eastAsia" w:cs="Calibri"/>
                <w:kern w:val="0"/>
                <w:szCs w:val="21"/>
                <w:shd w:val="clear" w:color="auto" w:fill="auto"/>
              </w:rPr>
              <w:t>参选文件编写要求</w:t>
            </w:r>
          </w:p>
        </w:tc>
        <w:tc>
          <w:tcPr>
            <w:tcW w:w="5722" w:type="dxa"/>
            <w:noWrap w:val="0"/>
            <w:vAlign w:val="center"/>
          </w:tcPr>
          <w:p w14:paraId="03E898C2">
            <w:pPr>
              <w:spacing w:line="500" w:lineRule="exact"/>
              <w:jc w:val="left"/>
              <w:rPr>
                <w:rFonts w:cs="Calibri"/>
                <w:szCs w:val="21"/>
                <w:shd w:val="clear" w:color="auto" w:fill="auto"/>
              </w:rPr>
            </w:pPr>
            <w:r>
              <w:rPr>
                <w:rFonts w:hint="eastAsia" w:cs="Calibri"/>
                <w:szCs w:val="21"/>
                <w:shd w:val="clear" w:color="auto" w:fill="auto"/>
              </w:rPr>
              <w:t>（1）参选</w:t>
            </w:r>
            <w:r>
              <w:rPr>
                <w:rFonts w:cs="Calibri"/>
                <w:szCs w:val="21"/>
                <w:shd w:val="clear" w:color="auto" w:fill="auto"/>
              </w:rPr>
              <w:t>文件应当对比选文件有关工期、</w:t>
            </w:r>
            <w:r>
              <w:rPr>
                <w:rFonts w:hint="eastAsia" w:cs="Calibri"/>
                <w:szCs w:val="21"/>
                <w:shd w:val="clear" w:color="auto" w:fill="auto"/>
              </w:rPr>
              <w:t>参选</w:t>
            </w:r>
            <w:r>
              <w:rPr>
                <w:rFonts w:cs="Calibri"/>
                <w:szCs w:val="21"/>
                <w:shd w:val="clear" w:color="auto" w:fill="auto"/>
              </w:rPr>
              <w:t>有效期、质量要求、技术标准和要求、比选范围等实质性内容作出</w:t>
            </w:r>
            <w:r>
              <w:rPr>
                <w:rFonts w:hint="eastAsia" w:cs="Calibri"/>
                <w:szCs w:val="21"/>
                <w:shd w:val="clear" w:color="auto" w:fill="auto"/>
              </w:rPr>
              <w:t>响应</w:t>
            </w:r>
            <w:r>
              <w:rPr>
                <w:rFonts w:cs="Calibri"/>
                <w:szCs w:val="21"/>
                <w:shd w:val="clear" w:color="auto" w:fill="auto"/>
              </w:rPr>
              <w:t>。</w:t>
            </w:r>
            <w:r>
              <w:rPr>
                <w:rFonts w:hint="eastAsia" w:cs="Calibri"/>
                <w:szCs w:val="21"/>
                <w:shd w:val="clear" w:color="auto" w:fill="auto"/>
              </w:rPr>
              <w:t>（2）参选</w:t>
            </w:r>
            <w:r>
              <w:rPr>
                <w:rFonts w:cs="Calibri"/>
                <w:szCs w:val="21"/>
                <w:shd w:val="clear" w:color="auto" w:fill="auto"/>
              </w:rPr>
              <w:t>文件应用不褪色的材料书写或打印，并由</w:t>
            </w:r>
            <w:r>
              <w:rPr>
                <w:rFonts w:hint="eastAsia" w:cs="Calibri"/>
                <w:szCs w:val="21"/>
                <w:shd w:val="clear" w:color="auto" w:fill="auto"/>
              </w:rPr>
              <w:t>参</w:t>
            </w:r>
            <w:r>
              <w:rPr>
                <w:rFonts w:cs="Calibri"/>
                <w:szCs w:val="21"/>
                <w:shd w:val="clear" w:color="auto" w:fill="auto"/>
              </w:rPr>
              <w:t>选人的法定代表人或其委托代理人签字或盖单位公章。委托代理人签字的，</w:t>
            </w:r>
            <w:r>
              <w:rPr>
                <w:rFonts w:hint="eastAsia" w:cs="Calibri"/>
                <w:szCs w:val="21"/>
                <w:shd w:val="clear" w:color="auto" w:fill="auto"/>
              </w:rPr>
              <w:t>参选</w:t>
            </w:r>
            <w:r>
              <w:rPr>
                <w:rFonts w:cs="Calibri"/>
                <w:szCs w:val="21"/>
                <w:shd w:val="clear" w:color="auto" w:fill="auto"/>
              </w:rPr>
              <w:t>文件应附法定代表人签署的授权委托书。</w:t>
            </w:r>
            <w:r>
              <w:rPr>
                <w:rFonts w:hint="eastAsia" w:cs="Calibri"/>
                <w:szCs w:val="21"/>
                <w:shd w:val="clear" w:color="auto" w:fill="auto"/>
              </w:rPr>
              <w:t>参选</w:t>
            </w:r>
            <w:r>
              <w:rPr>
                <w:rFonts w:cs="Calibri"/>
                <w:szCs w:val="21"/>
                <w:shd w:val="clear" w:color="auto" w:fill="auto"/>
              </w:rPr>
              <w:t>文件应尽量避免涂改、行间插字或删除。如果出现上述情况，改动之处应加盖单位公章或由</w:t>
            </w:r>
            <w:r>
              <w:rPr>
                <w:rFonts w:hint="eastAsia" w:cs="Calibri"/>
                <w:szCs w:val="21"/>
                <w:shd w:val="clear" w:color="auto" w:fill="auto"/>
              </w:rPr>
              <w:t>参</w:t>
            </w:r>
            <w:r>
              <w:rPr>
                <w:rFonts w:cs="Calibri"/>
                <w:szCs w:val="21"/>
                <w:shd w:val="clear" w:color="auto" w:fill="auto"/>
              </w:rPr>
              <w:t>选人的法定代表人或其授权的代理人签字确认。</w:t>
            </w:r>
          </w:p>
          <w:p w14:paraId="49F6A682">
            <w:pPr>
              <w:spacing w:line="500" w:lineRule="exact"/>
              <w:jc w:val="left"/>
              <w:rPr>
                <w:rFonts w:cs="Calibri"/>
                <w:szCs w:val="21"/>
                <w:shd w:val="clear" w:color="auto" w:fill="auto"/>
              </w:rPr>
            </w:pPr>
            <w:r>
              <w:rPr>
                <w:rFonts w:hint="eastAsia" w:cs="Calibri"/>
                <w:szCs w:val="21"/>
                <w:shd w:val="clear" w:color="auto" w:fill="auto"/>
              </w:rPr>
              <w:t>（3）参选</w:t>
            </w:r>
            <w:r>
              <w:rPr>
                <w:rFonts w:cs="Calibri"/>
                <w:szCs w:val="21"/>
                <w:shd w:val="clear" w:color="auto" w:fill="auto"/>
              </w:rPr>
              <w:t>文件正本一份</w:t>
            </w:r>
            <w:r>
              <w:rPr>
                <w:rFonts w:hint="eastAsia" w:cs="Calibri"/>
                <w:szCs w:val="21"/>
                <w:shd w:val="clear" w:color="auto" w:fill="auto"/>
              </w:rPr>
              <w:t>，</w:t>
            </w:r>
            <w:r>
              <w:rPr>
                <w:rFonts w:cs="Calibri"/>
                <w:szCs w:val="21"/>
                <w:shd w:val="clear" w:color="auto" w:fill="auto"/>
              </w:rPr>
              <w:t>副本份数见</w:t>
            </w:r>
            <w:r>
              <w:rPr>
                <w:rFonts w:hint="eastAsia" w:cs="Calibri"/>
                <w:szCs w:val="21"/>
                <w:shd w:val="clear" w:color="auto" w:fill="auto"/>
              </w:rPr>
              <w:t>参选</w:t>
            </w:r>
            <w:r>
              <w:rPr>
                <w:rFonts w:cs="Calibri"/>
                <w:szCs w:val="21"/>
                <w:shd w:val="clear" w:color="auto" w:fill="auto"/>
              </w:rPr>
              <w:t>人须知前附表。正本和副本的封面上应清楚地标记“正本”或“副本”的字样。当副本和正本不一致时，以正本为准。</w:t>
            </w:r>
          </w:p>
        </w:tc>
      </w:tr>
      <w:tr w14:paraId="26A81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noWrap w:val="0"/>
            <w:vAlign w:val="center"/>
          </w:tcPr>
          <w:p w14:paraId="08574304">
            <w:pPr>
              <w:spacing w:line="500" w:lineRule="exact"/>
              <w:jc w:val="center"/>
              <w:rPr>
                <w:rFonts w:cs="Calibri"/>
                <w:kern w:val="0"/>
                <w:szCs w:val="21"/>
                <w:shd w:val="clear" w:color="auto" w:fill="auto"/>
              </w:rPr>
            </w:pPr>
            <w:r>
              <w:rPr>
                <w:rFonts w:hint="eastAsia" w:cs="Calibri"/>
                <w:kern w:val="0"/>
                <w:szCs w:val="21"/>
                <w:shd w:val="clear" w:color="auto" w:fill="auto"/>
              </w:rPr>
              <w:t>23</w:t>
            </w:r>
          </w:p>
        </w:tc>
        <w:tc>
          <w:tcPr>
            <w:tcW w:w="2075" w:type="dxa"/>
            <w:noWrap w:val="0"/>
            <w:vAlign w:val="center"/>
          </w:tcPr>
          <w:p w14:paraId="6A38797B">
            <w:pPr>
              <w:spacing w:line="500" w:lineRule="exact"/>
              <w:jc w:val="center"/>
              <w:rPr>
                <w:rFonts w:cs="Calibri"/>
                <w:kern w:val="0"/>
                <w:szCs w:val="21"/>
                <w:shd w:val="clear" w:color="auto" w:fill="auto"/>
              </w:rPr>
            </w:pPr>
            <w:r>
              <w:rPr>
                <w:rFonts w:hint="eastAsia" w:cs="Calibri"/>
                <w:kern w:val="0"/>
                <w:szCs w:val="21"/>
                <w:shd w:val="clear" w:color="auto" w:fill="auto"/>
              </w:rPr>
              <w:t>参选文件</w:t>
            </w:r>
            <w:r>
              <w:rPr>
                <w:rFonts w:cs="Calibri"/>
                <w:kern w:val="0"/>
                <w:szCs w:val="21"/>
                <w:shd w:val="clear" w:color="auto" w:fill="auto"/>
              </w:rPr>
              <w:t>装订要求</w:t>
            </w:r>
          </w:p>
        </w:tc>
        <w:tc>
          <w:tcPr>
            <w:tcW w:w="5722" w:type="dxa"/>
            <w:noWrap w:val="0"/>
            <w:vAlign w:val="center"/>
          </w:tcPr>
          <w:p w14:paraId="57083141">
            <w:pPr>
              <w:suppressAutoHyphens/>
              <w:adjustRightInd w:val="0"/>
              <w:snapToGrid w:val="0"/>
              <w:spacing w:line="500" w:lineRule="exact"/>
              <w:jc w:val="left"/>
              <w:rPr>
                <w:rFonts w:cs="Calibri"/>
                <w:kern w:val="0"/>
                <w:szCs w:val="21"/>
                <w:shd w:val="clear" w:color="auto" w:fill="auto"/>
              </w:rPr>
            </w:pPr>
            <w:r>
              <w:rPr>
                <w:rFonts w:cs="Calibri"/>
                <w:kern w:val="0"/>
                <w:szCs w:val="21"/>
                <w:shd w:val="clear" w:color="auto" w:fill="auto"/>
              </w:rPr>
              <w:t>1、</w:t>
            </w:r>
            <w:r>
              <w:rPr>
                <w:rFonts w:hint="eastAsia" w:cs="Calibri"/>
                <w:kern w:val="0"/>
                <w:szCs w:val="21"/>
                <w:shd w:val="clear" w:color="auto" w:fill="auto"/>
              </w:rPr>
              <w:t>参选</w:t>
            </w:r>
            <w:r>
              <w:rPr>
                <w:rFonts w:cs="Calibri"/>
                <w:kern w:val="0"/>
                <w:szCs w:val="21"/>
                <w:shd w:val="clear" w:color="auto" w:fill="auto"/>
              </w:rPr>
              <w:t>文件正本与副本可以包装在一起，加贴封条，并在封套的封口处加盖</w:t>
            </w:r>
            <w:r>
              <w:rPr>
                <w:rFonts w:hint="eastAsia" w:cs="Calibri"/>
                <w:kern w:val="0"/>
                <w:szCs w:val="21"/>
                <w:shd w:val="clear" w:color="auto" w:fill="auto"/>
              </w:rPr>
              <w:t>参选人</w:t>
            </w:r>
            <w:r>
              <w:rPr>
                <w:rFonts w:cs="Calibri"/>
                <w:kern w:val="0"/>
                <w:szCs w:val="21"/>
                <w:shd w:val="clear" w:color="auto" w:fill="auto"/>
              </w:rPr>
              <w:t>单位公章；</w:t>
            </w:r>
          </w:p>
          <w:p w14:paraId="02F79E08">
            <w:pPr>
              <w:suppressAutoHyphens/>
              <w:adjustRightInd w:val="0"/>
              <w:snapToGrid w:val="0"/>
              <w:spacing w:line="500" w:lineRule="exact"/>
              <w:jc w:val="left"/>
              <w:rPr>
                <w:rFonts w:cs="Calibri"/>
                <w:kern w:val="0"/>
                <w:szCs w:val="21"/>
                <w:shd w:val="clear" w:color="auto" w:fill="auto"/>
              </w:rPr>
            </w:pPr>
            <w:r>
              <w:rPr>
                <w:rFonts w:hint="eastAsia" w:cs="Calibri"/>
                <w:kern w:val="0"/>
                <w:szCs w:val="21"/>
                <w:shd w:val="clear" w:color="auto" w:fill="auto"/>
              </w:rPr>
              <w:t>2</w:t>
            </w:r>
            <w:r>
              <w:rPr>
                <w:rFonts w:cs="Calibri"/>
                <w:kern w:val="0"/>
                <w:szCs w:val="21"/>
                <w:shd w:val="clear" w:color="auto" w:fill="auto"/>
              </w:rPr>
              <w:t>、</w:t>
            </w:r>
            <w:r>
              <w:rPr>
                <w:rFonts w:hint="eastAsia" w:cs="Calibri"/>
                <w:kern w:val="0"/>
                <w:szCs w:val="21"/>
                <w:shd w:val="clear" w:color="auto" w:fill="auto"/>
              </w:rPr>
              <w:t>参选</w:t>
            </w:r>
            <w:r>
              <w:rPr>
                <w:rFonts w:cs="Calibri"/>
                <w:kern w:val="0"/>
                <w:szCs w:val="21"/>
                <w:shd w:val="clear" w:color="auto" w:fill="auto"/>
              </w:rPr>
              <w:t>文件电子版</w:t>
            </w:r>
            <w:r>
              <w:rPr>
                <w:rFonts w:hint="eastAsia" w:cs="Calibri"/>
                <w:kern w:val="0"/>
                <w:szCs w:val="21"/>
                <w:shd w:val="clear" w:color="auto" w:fill="auto"/>
              </w:rPr>
              <w:t>放入参选文件</w:t>
            </w:r>
            <w:r>
              <w:rPr>
                <w:rFonts w:cs="Calibri"/>
                <w:kern w:val="0"/>
                <w:szCs w:val="21"/>
                <w:shd w:val="clear" w:color="auto" w:fill="auto"/>
              </w:rPr>
              <w:t>密封袋</w:t>
            </w:r>
            <w:r>
              <w:rPr>
                <w:rFonts w:hint="eastAsia" w:cs="Calibri"/>
                <w:kern w:val="0"/>
                <w:szCs w:val="21"/>
                <w:shd w:val="clear" w:color="auto" w:fill="auto"/>
              </w:rPr>
              <w:t>；</w:t>
            </w:r>
          </w:p>
          <w:p w14:paraId="2D6DA8F4">
            <w:pPr>
              <w:adjustRightInd w:val="0"/>
              <w:snapToGrid w:val="0"/>
              <w:spacing w:line="500" w:lineRule="exact"/>
              <w:jc w:val="left"/>
              <w:rPr>
                <w:rFonts w:cs="Calibri"/>
                <w:kern w:val="0"/>
                <w:szCs w:val="21"/>
                <w:u w:val="single"/>
                <w:shd w:val="clear" w:color="auto" w:fill="auto"/>
              </w:rPr>
            </w:pPr>
            <w:r>
              <w:rPr>
                <w:rFonts w:hint="eastAsia" w:cs="Calibri"/>
                <w:kern w:val="0"/>
                <w:szCs w:val="21"/>
                <w:shd w:val="clear" w:color="auto" w:fill="auto"/>
              </w:rPr>
              <w:t>3</w:t>
            </w:r>
            <w:r>
              <w:rPr>
                <w:rFonts w:cs="Calibri"/>
                <w:kern w:val="0"/>
                <w:szCs w:val="21"/>
                <w:shd w:val="clear" w:color="auto" w:fill="auto"/>
              </w:rPr>
              <w:t>、如果</w:t>
            </w:r>
            <w:r>
              <w:rPr>
                <w:rFonts w:hint="eastAsia" w:cs="Calibri"/>
                <w:kern w:val="0"/>
                <w:szCs w:val="21"/>
                <w:shd w:val="clear" w:color="auto" w:fill="auto"/>
              </w:rPr>
              <w:t>参选</w:t>
            </w:r>
            <w:r>
              <w:rPr>
                <w:rFonts w:cs="Calibri"/>
                <w:kern w:val="0"/>
                <w:szCs w:val="21"/>
                <w:shd w:val="clear" w:color="auto" w:fill="auto"/>
              </w:rPr>
              <w:t>文件没有按规定装订、分装、加写标记和密封，</w:t>
            </w:r>
            <w:r>
              <w:rPr>
                <w:rFonts w:hint="eastAsia" w:cs="Calibri"/>
                <w:kern w:val="0"/>
                <w:szCs w:val="21"/>
                <w:shd w:val="clear" w:color="auto" w:fill="auto"/>
              </w:rPr>
              <w:t>比选人</w:t>
            </w:r>
            <w:r>
              <w:rPr>
                <w:rFonts w:cs="Calibri"/>
                <w:kern w:val="0"/>
                <w:szCs w:val="21"/>
                <w:shd w:val="clear" w:color="auto" w:fill="auto"/>
              </w:rPr>
              <w:t>不承担提前开封的责任</w:t>
            </w:r>
            <w:r>
              <w:rPr>
                <w:rFonts w:hint="eastAsia" w:cs="Calibri"/>
                <w:kern w:val="0"/>
                <w:szCs w:val="21"/>
                <w:shd w:val="clear" w:color="auto" w:fill="auto"/>
              </w:rPr>
              <w:t>，</w:t>
            </w:r>
            <w:r>
              <w:rPr>
                <w:rFonts w:cs="Calibri"/>
                <w:kern w:val="0"/>
                <w:szCs w:val="21"/>
                <w:shd w:val="clear" w:color="auto" w:fill="auto"/>
              </w:rPr>
              <w:t>没有按规定装订、分装、加写标记和密封</w:t>
            </w:r>
            <w:r>
              <w:rPr>
                <w:rFonts w:hint="eastAsia" w:cs="Calibri"/>
                <w:kern w:val="0"/>
                <w:szCs w:val="21"/>
                <w:shd w:val="clear" w:color="auto" w:fill="auto"/>
              </w:rPr>
              <w:t>参选</w:t>
            </w:r>
            <w:r>
              <w:rPr>
                <w:rFonts w:cs="Calibri"/>
                <w:kern w:val="0"/>
                <w:szCs w:val="21"/>
                <w:shd w:val="clear" w:color="auto" w:fill="auto"/>
              </w:rPr>
              <w:t>文件拒绝接受。</w:t>
            </w:r>
          </w:p>
        </w:tc>
      </w:tr>
      <w:tr w14:paraId="7C63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1101" w:type="dxa"/>
            <w:noWrap w:val="0"/>
            <w:vAlign w:val="center"/>
          </w:tcPr>
          <w:p w14:paraId="5258E65A">
            <w:pPr>
              <w:spacing w:line="500" w:lineRule="exact"/>
              <w:jc w:val="center"/>
              <w:rPr>
                <w:rFonts w:cs="Calibri"/>
                <w:kern w:val="0"/>
                <w:szCs w:val="21"/>
                <w:shd w:val="clear" w:color="auto" w:fill="auto"/>
              </w:rPr>
            </w:pPr>
            <w:r>
              <w:rPr>
                <w:rFonts w:hint="eastAsia" w:cs="Calibri"/>
                <w:kern w:val="0"/>
                <w:szCs w:val="21"/>
                <w:shd w:val="clear" w:color="auto" w:fill="auto"/>
              </w:rPr>
              <w:t>24</w:t>
            </w:r>
          </w:p>
        </w:tc>
        <w:tc>
          <w:tcPr>
            <w:tcW w:w="2075" w:type="dxa"/>
            <w:noWrap w:val="0"/>
            <w:vAlign w:val="center"/>
          </w:tcPr>
          <w:p w14:paraId="554A565D">
            <w:pPr>
              <w:spacing w:line="500" w:lineRule="exact"/>
              <w:jc w:val="center"/>
              <w:rPr>
                <w:rFonts w:cs="Calibri"/>
                <w:kern w:val="0"/>
                <w:szCs w:val="21"/>
                <w:shd w:val="clear" w:color="auto" w:fill="auto"/>
              </w:rPr>
            </w:pPr>
            <w:r>
              <w:rPr>
                <w:rFonts w:cs="Calibri"/>
                <w:kern w:val="0"/>
                <w:szCs w:val="21"/>
                <w:shd w:val="clear" w:color="auto" w:fill="auto"/>
              </w:rPr>
              <w:t>封套上写明</w:t>
            </w:r>
          </w:p>
        </w:tc>
        <w:tc>
          <w:tcPr>
            <w:tcW w:w="5722" w:type="dxa"/>
            <w:noWrap w:val="0"/>
            <w:vAlign w:val="center"/>
          </w:tcPr>
          <w:p w14:paraId="1652F5DA">
            <w:pPr>
              <w:spacing w:line="500" w:lineRule="exact"/>
              <w:rPr>
                <w:rFonts w:cs="Calibri"/>
                <w:szCs w:val="21"/>
                <w:shd w:val="clear" w:color="auto" w:fill="auto"/>
              </w:rPr>
            </w:pPr>
            <w:r>
              <w:rPr>
                <w:rFonts w:cs="Calibri"/>
                <w:kern w:val="0"/>
                <w:szCs w:val="21"/>
                <w:shd w:val="clear" w:color="auto" w:fill="auto"/>
              </w:rPr>
              <w:t>比选人名称：</w:t>
            </w:r>
            <w:r>
              <w:rPr>
                <w:rFonts w:hint="eastAsia" w:cs="Calibri"/>
                <w:kern w:val="0"/>
                <w:szCs w:val="21"/>
                <w:u w:val="single"/>
                <w:shd w:val="clear" w:color="auto" w:fill="auto"/>
              </w:rPr>
              <w:t>高速·时代御府</w:t>
            </w:r>
            <w:r>
              <w:rPr>
                <w:rFonts w:hint="eastAsia" w:cs="Calibri"/>
                <w:kern w:val="0"/>
                <w:szCs w:val="21"/>
                <w:u w:val="single"/>
                <w:shd w:val="clear" w:color="auto" w:fill="auto"/>
                <w:lang w:eastAsia="zh-CN"/>
              </w:rPr>
              <w:t>项目维修维保</w:t>
            </w:r>
            <w:r>
              <w:rPr>
                <w:rFonts w:hint="eastAsia" w:cs="Calibri"/>
                <w:kern w:val="0"/>
                <w:szCs w:val="21"/>
                <w:shd w:val="clear" w:color="auto" w:fill="auto"/>
              </w:rPr>
              <w:t>工程参选</w:t>
            </w:r>
            <w:r>
              <w:rPr>
                <w:rFonts w:cs="Calibri"/>
                <w:kern w:val="0"/>
                <w:szCs w:val="21"/>
                <w:shd w:val="clear" w:color="auto" w:fill="auto"/>
              </w:rPr>
              <w:t>文件</w:t>
            </w:r>
            <w:r>
              <w:rPr>
                <w:rFonts w:hint="eastAsia" w:cs="Calibri"/>
                <w:kern w:val="0"/>
                <w:szCs w:val="21"/>
                <w:shd w:val="clear" w:color="auto" w:fill="auto"/>
              </w:rPr>
              <w:t>。</w:t>
            </w:r>
            <w:r>
              <w:rPr>
                <w:rFonts w:cs="Calibri"/>
                <w:kern w:val="0"/>
                <w:szCs w:val="21"/>
                <w:shd w:val="clear" w:color="auto" w:fill="auto"/>
              </w:rPr>
              <w:t>在</w:t>
            </w:r>
            <w:r>
              <w:rPr>
                <w:rFonts w:hint="eastAsia" w:cs="Calibri"/>
                <w:szCs w:val="21"/>
                <w:shd w:val="clear" w:color="auto" w:fill="auto"/>
                <w:lang w:val="en-US" w:eastAsia="zh-CN"/>
              </w:rPr>
              <w:t>2025</w:t>
            </w:r>
            <w:r>
              <w:rPr>
                <w:rFonts w:hint="eastAsia" w:cs="Calibri"/>
                <w:szCs w:val="21"/>
                <w:shd w:val="clear" w:color="auto" w:fill="auto"/>
              </w:rPr>
              <w:t>年</w:t>
            </w:r>
            <w:r>
              <w:rPr>
                <w:rFonts w:hint="eastAsia" w:cs="Calibri"/>
                <w:szCs w:val="21"/>
                <w:shd w:val="clear" w:color="auto" w:fill="auto"/>
                <w:lang w:val="en-US" w:eastAsia="zh-CN"/>
              </w:rPr>
              <w:t xml:space="preserve"> 9</w:t>
            </w:r>
            <w:r>
              <w:rPr>
                <w:rFonts w:hint="eastAsia" w:cs="Calibri"/>
                <w:szCs w:val="21"/>
                <w:shd w:val="clear" w:color="auto" w:fill="auto"/>
              </w:rPr>
              <w:t>月</w:t>
            </w:r>
            <w:r>
              <w:rPr>
                <w:rFonts w:hint="eastAsia" w:cs="Calibri"/>
                <w:szCs w:val="21"/>
                <w:shd w:val="clear" w:color="auto" w:fill="auto"/>
                <w:lang w:val="en-US" w:eastAsia="zh-CN"/>
              </w:rPr>
              <w:t>12</w:t>
            </w:r>
            <w:r>
              <w:rPr>
                <w:rFonts w:hint="eastAsia" w:cs="Calibri"/>
                <w:szCs w:val="21"/>
                <w:shd w:val="clear" w:color="auto" w:fill="auto"/>
              </w:rPr>
              <w:t>日</w:t>
            </w:r>
            <w:r>
              <w:rPr>
                <w:rFonts w:hint="eastAsia" w:cs="Calibri"/>
                <w:szCs w:val="21"/>
                <w:shd w:val="clear" w:color="auto" w:fill="auto"/>
                <w:lang w:val="en-US" w:eastAsia="zh-CN"/>
              </w:rPr>
              <w:t>10</w:t>
            </w:r>
            <w:r>
              <w:rPr>
                <w:rFonts w:hint="eastAsia" w:cs="Calibri"/>
                <w:szCs w:val="21"/>
                <w:shd w:val="clear" w:color="auto" w:fill="auto"/>
              </w:rPr>
              <w:t>时前不得开启。</w:t>
            </w:r>
          </w:p>
        </w:tc>
      </w:tr>
      <w:tr w14:paraId="7BD4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101" w:type="dxa"/>
            <w:noWrap w:val="0"/>
            <w:vAlign w:val="center"/>
          </w:tcPr>
          <w:p w14:paraId="33C5F1DE">
            <w:pPr>
              <w:spacing w:line="500" w:lineRule="exact"/>
              <w:jc w:val="center"/>
              <w:rPr>
                <w:rFonts w:cs="Calibri"/>
                <w:kern w:val="0"/>
                <w:szCs w:val="21"/>
                <w:shd w:val="clear" w:color="auto" w:fill="auto"/>
              </w:rPr>
            </w:pPr>
            <w:r>
              <w:rPr>
                <w:rFonts w:hint="eastAsia" w:cs="Calibri"/>
                <w:kern w:val="0"/>
                <w:szCs w:val="21"/>
                <w:shd w:val="clear" w:color="auto" w:fill="auto"/>
              </w:rPr>
              <w:t>25</w:t>
            </w:r>
          </w:p>
        </w:tc>
        <w:tc>
          <w:tcPr>
            <w:tcW w:w="2075" w:type="dxa"/>
            <w:noWrap w:val="0"/>
            <w:vAlign w:val="center"/>
          </w:tcPr>
          <w:p w14:paraId="7B75044C">
            <w:pPr>
              <w:spacing w:line="500" w:lineRule="exact"/>
              <w:jc w:val="center"/>
              <w:rPr>
                <w:rFonts w:cs="Calibri"/>
                <w:kern w:val="0"/>
                <w:szCs w:val="21"/>
                <w:shd w:val="clear" w:color="auto" w:fill="auto"/>
              </w:rPr>
            </w:pPr>
            <w:r>
              <w:rPr>
                <w:rFonts w:cs="Calibri"/>
                <w:kern w:val="0"/>
                <w:szCs w:val="21"/>
                <w:shd w:val="clear" w:color="auto" w:fill="auto"/>
              </w:rPr>
              <w:t>是否退还</w:t>
            </w:r>
            <w:r>
              <w:rPr>
                <w:rFonts w:hint="eastAsia" w:cs="Calibri"/>
                <w:kern w:val="0"/>
                <w:szCs w:val="21"/>
                <w:shd w:val="clear" w:color="auto" w:fill="auto"/>
              </w:rPr>
              <w:t>参选</w:t>
            </w:r>
            <w:r>
              <w:rPr>
                <w:rFonts w:cs="Calibri"/>
                <w:kern w:val="0"/>
                <w:szCs w:val="21"/>
                <w:shd w:val="clear" w:color="auto" w:fill="auto"/>
              </w:rPr>
              <w:t>文件</w:t>
            </w:r>
          </w:p>
        </w:tc>
        <w:tc>
          <w:tcPr>
            <w:tcW w:w="5722" w:type="dxa"/>
            <w:noWrap w:val="0"/>
            <w:vAlign w:val="center"/>
          </w:tcPr>
          <w:p w14:paraId="1D5066AE">
            <w:pPr>
              <w:spacing w:line="500" w:lineRule="exact"/>
              <w:jc w:val="left"/>
              <w:rPr>
                <w:rFonts w:cs="Calibri"/>
                <w:kern w:val="0"/>
                <w:szCs w:val="21"/>
                <w:u w:val="single"/>
                <w:shd w:val="clear" w:color="auto" w:fill="auto"/>
              </w:rPr>
            </w:pPr>
            <w:r>
              <w:rPr>
                <w:rFonts w:cs="Calibri"/>
                <w:kern w:val="0"/>
                <w:szCs w:val="21"/>
                <w:shd w:val="clear" w:color="auto" w:fill="auto"/>
              </w:rPr>
              <w:t>否</w:t>
            </w:r>
          </w:p>
        </w:tc>
      </w:tr>
      <w:tr w14:paraId="5292D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1101" w:type="dxa"/>
            <w:noWrap w:val="0"/>
            <w:vAlign w:val="center"/>
          </w:tcPr>
          <w:p w14:paraId="04F2DAA5">
            <w:pPr>
              <w:spacing w:line="500" w:lineRule="exact"/>
              <w:jc w:val="center"/>
              <w:rPr>
                <w:rFonts w:cs="Calibri"/>
                <w:kern w:val="0"/>
                <w:szCs w:val="21"/>
                <w:shd w:val="clear" w:color="auto" w:fill="auto"/>
              </w:rPr>
            </w:pPr>
            <w:r>
              <w:rPr>
                <w:rFonts w:hint="eastAsia" w:cs="Calibri"/>
                <w:kern w:val="0"/>
                <w:szCs w:val="21"/>
                <w:shd w:val="clear" w:color="auto" w:fill="auto"/>
              </w:rPr>
              <w:t>26</w:t>
            </w:r>
          </w:p>
        </w:tc>
        <w:tc>
          <w:tcPr>
            <w:tcW w:w="2075" w:type="dxa"/>
            <w:noWrap w:val="0"/>
            <w:vAlign w:val="center"/>
          </w:tcPr>
          <w:p w14:paraId="47FFE334">
            <w:pPr>
              <w:widowControl/>
              <w:tabs>
                <w:tab w:val="left" w:pos="360"/>
              </w:tabs>
              <w:snapToGrid w:val="0"/>
              <w:spacing w:line="500" w:lineRule="exact"/>
              <w:jc w:val="center"/>
              <w:rPr>
                <w:rFonts w:cs="Calibri"/>
                <w:kern w:val="0"/>
                <w:szCs w:val="21"/>
                <w:shd w:val="clear" w:color="auto" w:fill="auto"/>
              </w:rPr>
            </w:pPr>
            <w:r>
              <w:rPr>
                <w:rFonts w:hint="eastAsia" w:cs="Calibri"/>
                <w:kern w:val="0"/>
                <w:szCs w:val="21"/>
                <w:shd w:val="clear" w:color="auto" w:fill="auto"/>
              </w:rPr>
              <w:t>参选文件递交</w:t>
            </w:r>
          </w:p>
        </w:tc>
        <w:tc>
          <w:tcPr>
            <w:tcW w:w="5722" w:type="dxa"/>
            <w:noWrap w:val="0"/>
            <w:vAlign w:val="center"/>
          </w:tcPr>
          <w:p w14:paraId="3C19D0A4">
            <w:pPr>
              <w:widowControl/>
              <w:tabs>
                <w:tab w:val="left" w:pos="360"/>
              </w:tabs>
              <w:snapToGrid w:val="0"/>
              <w:spacing w:line="500" w:lineRule="exact"/>
              <w:jc w:val="left"/>
              <w:rPr>
                <w:rFonts w:hint="eastAsia" w:cs="Calibri"/>
                <w:szCs w:val="21"/>
                <w:shd w:val="clear" w:color="auto" w:fill="auto"/>
              </w:rPr>
            </w:pPr>
            <w:r>
              <w:rPr>
                <w:rFonts w:hint="eastAsia" w:cs="Calibri"/>
                <w:kern w:val="0"/>
                <w:szCs w:val="21"/>
                <w:shd w:val="clear" w:color="auto" w:fill="auto"/>
              </w:rPr>
              <w:t>参选文件递交</w:t>
            </w:r>
            <w:r>
              <w:rPr>
                <w:rFonts w:cs="Calibri"/>
                <w:kern w:val="0"/>
                <w:szCs w:val="21"/>
                <w:shd w:val="clear" w:color="auto" w:fill="auto"/>
              </w:rPr>
              <w:t>截止时间：</w:t>
            </w:r>
            <w:r>
              <w:rPr>
                <w:rFonts w:hint="eastAsia" w:cs="Calibri"/>
                <w:szCs w:val="21"/>
                <w:shd w:val="clear" w:color="auto" w:fill="auto"/>
                <w:lang w:val="en-US" w:eastAsia="zh-CN"/>
              </w:rPr>
              <w:t>2025</w:t>
            </w:r>
            <w:r>
              <w:rPr>
                <w:rFonts w:hint="eastAsia" w:cs="Calibri"/>
                <w:szCs w:val="21"/>
                <w:shd w:val="clear" w:color="auto" w:fill="auto"/>
              </w:rPr>
              <w:t>年</w:t>
            </w:r>
            <w:r>
              <w:rPr>
                <w:rFonts w:hint="eastAsia" w:cs="Calibri"/>
                <w:szCs w:val="21"/>
                <w:shd w:val="clear" w:color="auto" w:fill="auto"/>
                <w:lang w:val="en-US" w:eastAsia="zh-CN"/>
              </w:rPr>
              <w:t xml:space="preserve"> 9</w:t>
            </w:r>
            <w:r>
              <w:rPr>
                <w:rFonts w:hint="eastAsia" w:cs="Calibri"/>
                <w:szCs w:val="21"/>
                <w:shd w:val="clear" w:color="auto" w:fill="auto"/>
              </w:rPr>
              <w:t>月</w:t>
            </w:r>
            <w:r>
              <w:rPr>
                <w:rFonts w:hint="eastAsia" w:cs="Calibri"/>
                <w:szCs w:val="21"/>
                <w:shd w:val="clear" w:color="auto" w:fill="auto"/>
                <w:lang w:val="en-US" w:eastAsia="zh-CN"/>
              </w:rPr>
              <w:t xml:space="preserve"> 12</w:t>
            </w:r>
            <w:r>
              <w:rPr>
                <w:rFonts w:hint="eastAsia" w:cs="Calibri"/>
                <w:szCs w:val="21"/>
                <w:shd w:val="clear" w:color="auto" w:fill="auto"/>
              </w:rPr>
              <w:t>日</w:t>
            </w:r>
            <w:r>
              <w:rPr>
                <w:rFonts w:hint="eastAsia" w:cs="Calibri"/>
                <w:szCs w:val="21"/>
                <w:shd w:val="clear" w:color="auto" w:fill="auto"/>
                <w:lang w:val="en-US" w:eastAsia="zh-CN"/>
              </w:rPr>
              <w:t>10</w:t>
            </w:r>
            <w:r>
              <w:rPr>
                <w:rFonts w:hint="eastAsia" w:cs="Calibri"/>
                <w:szCs w:val="21"/>
                <w:shd w:val="clear" w:color="auto" w:fill="auto"/>
              </w:rPr>
              <w:t>时</w:t>
            </w:r>
            <w:r>
              <w:rPr>
                <w:rFonts w:hint="eastAsia" w:cs="Calibri"/>
                <w:szCs w:val="21"/>
                <w:shd w:val="clear" w:color="auto" w:fill="auto"/>
                <w:lang w:val="en-US" w:eastAsia="zh-CN"/>
              </w:rPr>
              <w:t>00</w:t>
            </w:r>
            <w:r>
              <w:rPr>
                <w:rFonts w:hint="eastAsia" w:cs="Calibri"/>
                <w:szCs w:val="21"/>
                <w:shd w:val="clear" w:color="auto" w:fill="auto"/>
              </w:rPr>
              <w:t>分</w:t>
            </w:r>
          </w:p>
          <w:p w14:paraId="76428A64">
            <w:pPr>
              <w:widowControl/>
              <w:tabs>
                <w:tab w:val="left" w:pos="360"/>
              </w:tabs>
              <w:snapToGrid w:val="0"/>
              <w:spacing w:line="500" w:lineRule="exact"/>
              <w:jc w:val="left"/>
              <w:rPr>
                <w:rFonts w:cs="Calibri"/>
                <w:kern w:val="0"/>
                <w:szCs w:val="21"/>
                <w:u w:val="single"/>
                <w:shd w:val="clear" w:color="auto" w:fill="auto"/>
              </w:rPr>
            </w:pPr>
            <w:r>
              <w:rPr>
                <w:rFonts w:cs="Calibri"/>
                <w:kern w:val="0"/>
                <w:szCs w:val="21"/>
                <w:shd w:val="clear" w:color="auto" w:fill="auto"/>
              </w:rPr>
              <w:t>递交</w:t>
            </w:r>
            <w:r>
              <w:rPr>
                <w:rFonts w:hint="eastAsia" w:cs="Calibri"/>
                <w:kern w:val="0"/>
                <w:szCs w:val="21"/>
                <w:shd w:val="clear" w:color="auto" w:fill="auto"/>
              </w:rPr>
              <w:t>参选</w:t>
            </w:r>
            <w:r>
              <w:rPr>
                <w:rFonts w:cs="Calibri"/>
                <w:kern w:val="0"/>
                <w:szCs w:val="21"/>
                <w:shd w:val="clear" w:color="auto" w:fill="auto"/>
              </w:rPr>
              <w:t>文件地点：</w:t>
            </w:r>
            <w:permStart w:id="6" w:edGrp="everyone"/>
            <w:r>
              <w:rPr>
                <w:rFonts w:hint="eastAsia" w:cs="Calibri"/>
                <w:kern w:val="0"/>
                <w:szCs w:val="21"/>
                <w:u w:val="single"/>
                <w:shd w:val="clear" w:color="auto" w:fill="auto"/>
              </w:rPr>
              <w:t>合肥市肥西县上派镇青龙路与潭冲路交口向南500米高速时代御府营销中心二楼第一会议室</w:t>
            </w:r>
          </w:p>
          <w:permEnd w:id="6"/>
          <w:p w14:paraId="5F07DBC6">
            <w:pPr>
              <w:widowControl/>
              <w:tabs>
                <w:tab w:val="left" w:pos="360"/>
              </w:tabs>
              <w:snapToGrid w:val="0"/>
              <w:spacing w:line="500" w:lineRule="exact"/>
              <w:jc w:val="left"/>
              <w:rPr>
                <w:rFonts w:cs="Calibri"/>
                <w:szCs w:val="21"/>
                <w:shd w:val="clear" w:color="auto" w:fill="auto"/>
              </w:rPr>
            </w:pPr>
            <w:r>
              <w:rPr>
                <w:rFonts w:hint="eastAsia" w:cs="Calibri"/>
                <w:szCs w:val="21"/>
                <w:shd w:val="clear" w:color="auto" w:fill="auto"/>
              </w:rPr>
              <w:t>参选人</w:t>
            </w:r>
            <w:r>
              <w:rPr>
                <w:rFonts w:cs="Calibri"/>
                <w:szCs w:val="21"/>
                <w:shd w:val="clear" w:color="auto" w:fill="auto"/>
              </w:rPr>
              <w:t>应在</w:t>
            </w:r>
            <w:r>
              <w:rPr>
                <w:rFonts w:hint="eastAsia" w:cs="Calibri"/>
                <w:szCs w:val="21"/>
                <w:shd w:val="clear" w:color="auto" w:fill="auto"/>
              </w:rPr>
              <w:t>参选</w:t>
            </w:r>
            <w:r>
              <w:rPr>
                <w:rFonts w:cs="Calibri"/>
                <w:szCs w:val="21"/>
                <w:shd w:val="clear" w:color="auto" w:fill="auto"/>
              </w:rPr>
              <w:t>截止时间前递交</w:t>
            </w:r>
            <w:r>
              <w:rPr>
                <w:rFonts w:hint="eastAsia" w:cs="Calibri"/>
                <w:szCs w:val="21"/>
                <w:shd w:val="clear" w:color="auto" w:fill="auto"/>
              </w:rPr>
              <w:t>参</w:t>
            </w:r>
            <w:r>
              <w:rPr>
                <w:rFonts w:cs="Calibri"/>
                <w:szCs w:val="21"/>
                <w:shd w:val="clear" w:color="auto" w:fill="auto"/>
              </w:rPr>
              <w:t>选文件。逾期送达的或者未送达指定地点的</w:t>
            </w:r>
            <w:r>
              <w:rPr>
                <w:rFonts w:hint="eastAsia" w:cs="Calibri"/>
                <w:szCs w:val="21"/>
                <w:shd w:val="clear" w:color="auto" w:fill="auto"/>
              </w:rPr>
              <w:t>参选</w:t>
            </w:r>
            <w:r>
              <w:rPr>
                <w:rFonts w:cs="Calibri"/>
                <w:szCs w:val="21"/>
                <w:shd w:val="clear" w:color="auto" w:fill="auto"/>
              </w:rPr>
              <w:t>文件，比选人不予受理。</w:t>
            </w:r>
          </w:p>
        </w:tc>
      </w:tr>
      <w:tr w14:paraId="1828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noWrap w:val="0"/>
            <w:vAlign w:val="center"/>
          </w:tcPr>
          <w:p w14:paraId="58FF547C">
            <w:pPr>
              <w:spacing w:line="500" w:lineRule="exact"/>
              <w:jc w:val="center"/>
              <w:rPr>
                <w:rFonts w:cs="Calibri"/>
                <w:kern w:val="0"/>
                <w:szCs w:val="21"/>
                <w:shd w:val="clear" w:color="auto" w:fill="auto"/>
              </w:rPr>
            </w:pPr>
            <w:r>
              <w:rPr>
                <w:rFonts w:hint="eastAsia" w:cs="Calibri"/>
                <w:kern w:val="0"/>
                <w:szCs w:val="21"/>
                <w:shd w:val="clear" w:color="auto" w:fill="auto"/>
              </w:rPr>
              <w:t>27</w:t>
            </w:r>
          </w:p>
        </w:tc>
        <w:tc>
          <w:tcPr>
            <w:tcW w:w="2075" w:type="dxa"/>
            <w:noWrap w:val="0"/>
            <w:vAlign w:val="center"/>
          </w:tcPr>
          <w:p w14:paraId="58613E10">
            <w:pPr>
              <w:spacing w:line="500" w:lineRule="exact"/>
              <w:jc w:val="center"/>
              <w:rPr>
                <w:rFonts w:cs="Calibri"/>
                <w:szCs w:val="21"/>
                <w:shd w:val="clear" w:color="auto" w:fill="auto"/>
              </w:rPr>
            </w:pPr>
            <w:r>
              <w:rPr>
                <w:rFonts w:hint="eastAsia" w:cs="Calibri"/>
                <w:szCs w:val="21"/>
                <w:shd w:val="clear" w:color="auto" w:fill="auto"/>
              </w:rPr>
              <w:t>是否进行评审结果</w:t>
            </w:r>
          </w:p>
          <w:p w14:paraId="0FD04508">
            <w:pPr>
              <w:spacing w:line="500" w:lineRule="exact"/>
              <w:jc w:val="center"/>
              <w:rPr>
                <w:rFonts w:cs="Calibri"/>
                <w:kern w:val="0"/>
                <w:szCs w:val="21"/>
                <w:shd w:val="clear" w:color="auto" w:fill="auto"/>
              </w:rPr>
            </w:pPr>
            <w:r>
              <w:rPr>
                <w:rFonts w:hint="eastAsia" w:cs="Calibri"/>
                <w:szCs w:val="21"/>
                <w:shd w:val="clear" w:color="auto" w:fill="auto"/>
              </w:rPr>
              <w:t>公示</w:t>
            </w:r>
          </w:p>
        </w:tc>
        <w:tc>
          <w:tcPr>
            <w:tcW w:w="5722" w:type="dxa"/>
            <w:noWrap w:val="0"/>
            <w:vAlign w:val="center"/>
          </w:tcPr>
          <w:p w14:paraId="0B764233">
            <w:pPr>
              <w:spacing w:line="500" w:lineRule="exact"/>
              <w:jc w:val="left"/>
              <w:rPr>
                <w:rFonts w:cs="Calibri"/>
                <w:kern w:val="0"/>
                <w:szCs w:val="21"/>
                <w:shd w:val="clear" w:color="auto" w:fill="auto"/>
              </w:rPr>
            </w:pPr>
            <w:permStart w:id="7" w:edGrp="everyone"/>
            <w:r>
              <w:rPr>
                <w:rFonts w:hint="eastAsia" w:cs="Calibri"/>
                <w:szCs w:val="21"/>
                <w:shd w:val="clear" w:color="auto" w:fill="auto"/>
              </w:rPr>
              <w:t>是，</w:t>
            </w:r>
            <w:r>
              <w:rPr>
                <w:rFonts w:cs="Calibri"/>
                <w:szCs w:val="21"/>
                <w:shd w:val="clear" w:color="auto" w:fill="auto"/>
              </w:rPr>
              <w:t>评</w:t>
            </w:r>
            <w:r>
              <w:rPr>
                <w:rFonts w:hint="eastAsia" w:cs="Calibri"/>
                <w:szCs w:val="21"/>
                <w:shd w:val="clear" w:color="auto" w:fill="auto"/>
              </w:rPr>
              <w:t>审</w:t>
            </w:r>
            <w:r>
              <w:rPr>
                <w:rFonts w:cs="Calibri"/>
                <w:szCs w:val="21"/>
                <w:shd w:val="clear" w:color="auto" w:fill="auto"/>
              </w:rPr>
              <w:t>结果公示将在安徽省高速地产集团有限公司网站（http:// www.gsdcgroup.com/）公示</w:t>
            </w:r>
            <w:r>
              <w:rPr>
                <w:rFonts w:hint="eastAsia" w:cs="Calibri"/>
                <w:szCs w:val="21"/>
                <w:shd w:val="clear" w:color="auto" w:fill="auto"/>
              </w:rPr>
              <w:t>。</w:t>
            </w:r>
            <w:permEnd w:id="7"/>
          </w:p>
        </w:tc>
      </w:tr>
      <w:tr w14:paraId="63E5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3405D344">
            <w:pPr>
              <w:spacing w:line="500" w:lineRule="exact"/>
              <w:jc w:val="center"/>
              <w:rPr>
                <w:rFonts w:cs="Calibri"/>
                <w:kern w:val="0"/>
                <w:szCs w:val="21"/>
                <w:shd w:val="clear" w:color="auto" w:fill="auto"/>
              </w:rPr>
            </w:pPr>
            <w:r>
              <w:rPr>
                <w:rFonts w:hint="eastAsia" w:cs="Calibri"/>
                <w:kern w:val="0"/>
                <w:szCs w:val="21"/>
                <w:shd w:val="clear" w:color="auto" w:fill="auto"/>
              </w:rPr>
              <w:t>28</w:t>
            </w:r>
          </w:p>
        </w:tc>
        <w:tc>
          <w:tcPr>
            <w:tcW w:w="2075" w:type="dxa"/>
            <w:noWrap w:val="0"/>
            <w:vAlign w:val="center"/>
          </w:tcPr>
          <w:p w14:paraId="42CC67A4">
            <w:pPr>
              <w:spacing w:line="500" w:lineRule="exact"/>
              <w:jc w:val="center"/>
              <w:rPr>
                <w:rFonts w:cs="Calibri"/>
                <w:kern w:val="0"/>
                <w:szCs w:val="21"/>
                <w:shd w:val="clear" w:color="auto" w:fill="auto"/>
              </w:rPr>
            </w:pPr>
            <w:r>
              <w:rPr>
                <w:rFonts w:hint="eastAsia" w:cs="Calibri"/>
                <w:kern w:val="0"/>
                <w:szCs w:val="21"/>
                <w:shd w:val="clear" w:color="auto" w:fill="auto"/>
              </w:rPr>
              <w:t>是否提交</w:t>
            </w:r>
            <w:r>
              <w:rPr>
                <w:rFonts w:cs="Calibri"/>
                <w:kern w:val="0"/>
                <w:szCs w:val="21"/>
                <w:shd w:val="clear" w:color="auto" w:fill="auto"/>
              </w:rPr>
              <w:t>履约担保</w:t>
            </w:r>
          </w:p>
        </w:tc>
        <w:tc>
          <w:tcPr>
            <w:tcW w:w="5722" w:type="dxa"/>
            <w:noWrap w:val="0"/>
            <w:vAlign w:val="center"/>
          </w:tcPr>
          <w:p w14:paraId="170D020F">
            <w:pPr>
              <w:adjustRightInd w:val="0"/>
              <w:snapToGrid w:val="0"/>
              <w:spacing w:before="48" w:beforeLines="20" w:after="48" w:afterLines="20" w:line="500" w:lineRule="exact"/>
              <w:jc w:val="left"/>
              <w:rPr>
                <w:rFonts w:cs="Calibri"/>
                <w:szCs w:val="21"/>
                <w:shd w:val="clear" w:color="auto" w:fill="auto"/>
              </w:rPr>
            </w:pPr>
            <w:r>
              <w:rPr>
                <w:rFonts w:hint="eastAsia" w:cs="Calibri"/>
                <w:szCs w:val="21"/>
                <w:shd w:val="clear" w:color="auto" w:fill="auto"/>
              </w:rPr>
              <w:t>是，履约担保形式：</w:t>
            </w:r>
            <w:r>
              <w:rPr>
                <w:rFonts w:cs="Calibri"/>
                <w:szCs w:val="21"/>
                <w:shd w:val="clear" w:color="auto" w:fill="auto"/>
              </w:rPr>
              <w:t>银行保函或现金形式</w:t>
            </w:r>
            <w:r>
              <w:rPr>
                <w:rFonts w:hint="eastAsia" w:cs="Calibri"/>
                <w:szCs w:val="21"/>
                <w:shd w:val="clear" w:color="auto" w:fill="auto"/>
              </w:rPr>
              <w:t>，银行履约保函格式见附件。</w:t>
            </w:r>
          </w:p>
          <w:p w14:paraId="41E8A9FB">
            <w:pPr>
              <w:adjustRightInd w:val="0"/>
              <w:snapToGrid w:val="0"/>
              <w:spacing w:before="48" w:beforeLines="20" w:after="48" w:afterLines="20" w:line="500" w:lineRule="exact"/>
              <w:jc w:val="left"/>
              <w:rPr>
                <w:rFonts w:cs="Calibri"/>
                <w:kern w:val="0"/>
                <w:szCs w:val="21"/>
                <w:shd w:val="clear" w:color="auto" w:fill="auto"/>
              </w:rPr>
            </w:pPr>
            <w:r>
              <w:rPr>
                <w:rFonts w:hint="eastAsia" w:cs="Calibri"/>
                <w:szCs w:val="21"/>
                <w:shd w:val="clear" w:color="auto" w:fill="auto"/>
              </w:rPr>
              <w:t>中选通知书发出之日起</w:t>
            </w:r>
            <w:r>
              <w:rPr>
                <w:rFonts w:hint="eastAsia" w:cs="Calibri"/>
                <w:color w:val="1F497D"/>
                <w:sz w:val="30"/>
                <w:szCs w:val="30"/>
                <w:u w:val="single"/>
                <w:shd w:val="clear" w:color="auto" w:fill="auto"/>
              </w:rPr>
              <w:t xml:space="preserve"> </w:t>
            </w:r>
            <w:r>
              <w:rPr>
                <w:rFonts w:hint="eastAsia" w:ascii="宋体" w:hAnsi="宋体" w:cs="宋体"/>
                <w:color w:val="1F497D"/>
                <w:sz w:val="24"/>
                <w:szCs w:val="24"/>
                <w:u w:val="single"/>
                <w:shd w:val="clear" w:color="auto" w:fill="auto"/>
                <w:lang w:val="en-US" w:eastAsia="zh-CN"/>
              </w:rPr>
              <w:t>30</w:t>
            </w:r>
            <w:r>
              <w:rPr>
                <w:rFonts w:hint="eastAsia" w:cs="Calibri"/>
                <w:color w:val="1F497D"/>
                <w:sz w:val="30"/>
                <w:szCs w:val="30"/>
                <w:u w:val="single"/>
                <w:shd w:val="clear" w:color="auto" w:fill="auto"/>
              </w:rPr>
              <w:t xml:space="preserve"> </w:t>
            </w:r>
            <w:r>
              <w:rPr>
                <w:rFonts w:hint="eastAsia" w:cs="Calibri"/>
                <w:szCs w:val="21"/>
                <w:shd w:val="clear" w:color="auto" w:fill="auto"/>
              </w:rPr>
              <w:t>日之内，合同签订前，中选人向比选人提交金额为签约合同价</w:t>
            </w:r>
            <w:r>
              <w:rPr>
                <w:rFonts w:hint="eastAsia" w:cs="Calibri"/>
                <w:szCs w:val="21"/>
                <w:u w:val="single"/>
                <w:shd w:val="clear" w:color="auto" w:fill="auto"/>
              </w:rPr>
              <w:t xml:space="preserve"> </w:t>
            </w:r>
            <w:r>
              <w:rPr>
                <w:rFonts w:hint="eastAsia" w:cs="Calibri"/>
                <w:szCs w:val="21"/>
                <w:u w:val="single"/>
                <w:shd w:val="clear" w:color="auto" w:fill="auto"/>
                <w:lang w:val="en-US" w:eastAsia="zh-CN"/>
              </w:rPr>
              <w:t>5</w:t>
            </w:r>
            <w:r>
              <w:rPr>
                <w:rFonts w:hint="eastAsia" w:cs="Calibri"/>
                <w:szCs w:val="21"/>
                <w:u w:val="single"/>
                <w:shd w:val="clear" w:color="auto" w:fill="auto"/>
              </w:rPr>
              <w:t xml:space="preserve"> </w:t>
            </w:r>
            <w:r>
              <w:rPr>
                <w:rFonts w:hint="eastAsia" w:cs="Calibri"/>
                <w:szCs w:val="21"/>
                <w:shd w:val="clear" w:color="auto" w:fill="auto"/>
              </w:rPr>
              <w:t>%的履约担保，中选人逾期未提交履约担保的，比选人有权取消其中选资格并不予退还其参选保证金。</w:t>
            </w:r>
          </w:p>
        </w:tc>
      </w:tr>
      <w:tr w14:paraId="2C41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5E88D018">
            <w:pPr>
              <w:spacing w:line="500" w:lineRule="exact"/>
              <w:jc w:val="center"/>
              <w:rPr>
                <w:rFonts w:cs="Calibri"/>
                <w:kern w:val="0"/>
                <w:szCs w:val="21"/>
                <w:shd w:val="clear" w:color="auto" w:fill="auto"/>
              </w:rPr>
            </w:pPr>
            <w:r>
              <w:rPr>
                <w:rFonts w:hint="eastAsia" w:cs="Calibri"/>
                <w:kern w:val="0"/>
                <w:szCs w:val="21"/>
                <w:shd w:val="clear" w:color="auto" w:fill="auto"/>
              </w:rPr>
              <w:t>29</w:t>
            </w:r>
          </w:p>
        </w:tc>
        <w:tc>
          <w:tcPr>
            <w:tcW w:w="2075" w:type="dxa"/>
            <w:noWrap w:val="0"/>
            <w:vAlign w:val="center"/>
          </w:tcPr>
          <w:p w14:paraId="4EBE7134">
            <w:pPr>
              <w:spacing w:line="500" w:lineRule="exact"/>
              <w:jc w:val="center"/>
              <w:rPr>
                <w:rFonts w:cs="Calibri"/>
                <w:kern w:val="0"/>
                <w:szCs w:val="21"/>
                <w:shd w:val="clear" w:color="auto" w:fill="auto"/>
              </w:rPr>
            </w:pPr>
            <w:r>
              <w:rPr>
                <w:rFonts w:cs="Calibri"/>
                <w:shd w:val="clear" w:color="auto" w:fill="auto"/>
              </w:rPr>
              <w:t>有效</w:t>
            </w:r>
            <w:r>
              <w:rPr>
                <w:rFonts w:hint="eastAsia" w:cs="Calibri"/>
                <w:shd w:val="clear" w:color="auto" w:fill="auto"/>
              </w:rPr>
              <w:t>参选</w:t>
            </w:r>
            <w:r>
              <w:rPr>
                <w:rFonts w:cs="Calibri"/>
                <w:shd w:val="clear" w:color="auto" w:fill="auto"/>
              </w:rPr>
              <w:t>不足3个</w:t>
            </w:r>
            <w:r>
              <w:rPr>
                <w:rFonts w:hint="eastAsia" w:cs="Calibri"/>
                <w:shd w:val="clear" w:color="auto" w:fill="auto"/>
              </w:rPr>
              <w:t>的</w:t>
            </w:r>
            <w:r>
              <w:rPr>
                <w:rFonts w:cs="Calibri"/>
                <w:shd w:val="clear" w:color="auto" w:fill="auto"/>
              </w:rPr>
              <w:t>情况</w:t>
            </w:r>
          </w:p>
        </w:tc>
        <w:tc>
          <w:tcPr>
            <w:tcW w:w="5722" w:type="dxa"/>
            <w:noWrap w:val="0"/>
            <w:vAlign w:val="center"/>
          </w:tcPr>
          <w:p w14:paraId="0375BA5A">
            <w:pPr>
              <w:adjustRightInd w:val="0"/>
              <w:snapToGrid w:val="0"/>
              <w:spacing w:before="48" w:beforeLines="20" w:after="48" w:afterLines="20" w:line="500" w:lineRule="exact"/>
              <w:jc w:val="left"/>
              <w:rPr>
                <w:rFonts w:cs="Calibri"/>
                <w:kern w:val="0"/>
                <w:szCs w:val="21"/>
                <w:shd w:val="clear" w:color="auto" w:fill="auto"/>
              </w:rPr>
            </w:pPr>
            <w:r>
              <w:rPr>
                <w:rFonts w:hint="eastAsia" w:cs="Calibri"/>
                <w:kern w:val="0"/>
                <w:szCs w:val="21"/>
                <w:shd w:val="clear" w:color="auto" w:fill="auto"/>
              </w:rPr>
              <w:t>如通过初步评审的有效参选人不足3个，评审小组应当对有效参选是否仍具有竞争性进行评审。仅剩一家，项目流选，剩余2家时，评审小组一致认为有效参选仍具有竞争性的，应当继续按照规定的程序进行详细评审，评审小组对有效参选是否仍具有竞争性无法达成一致意见的，应当否决全部参选。</w:t>
            </w:r>
          </w:p>
        </w:tc>
      </w:tr>
      <w:tr w14:paraId="042B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294C2403">
            <w:pPr>
              <w:spacing w:line="500" w:lineRule="exact"/>
              <w:jc w:val="center"/>
              <w:rPr>
                <w:rFonts w:cs="Calibri"/>
                <w:kern w:val="0"/>
                <w:szCs w:val="21"/>
                <w:shd w:val="clear" w:color="auto" w:fill="auto"/>
              </w:rPr>
            </w:pPr>
            <w:r>
              <w:rPr>
                <w:rFonts w:hint="eastAsia" w:cs="Calibri"/>
                <w:kern w:val="0"/>
                <w:szCs w:val="21"/>
                <w:shd w:val="clear" w:color="auto" w:fill="auto"/>
              </w:rPr>
              <w:t>30</w:t>
            </w:r>
          </w:p>
        </w:tc>
        <w:tc>
          <w:tcPr>
            <w:tcW w:w="2075" w:type="dxa"/>
            <w:noWrap w:val="0"/>
            <w:vAlign w:val="center"/>
          </w:tcPr>
          <w:p w14:paraId="5BC8B8A6">
            <w:pPr>
              <w:spacing w:line="500" w:lineRule="exact"/>
              <w:jc w:val="center"/>
              <w:rPr>
                <w:rFonts w:cs="Calibri"/>
                <w:kern w:val="0"/>
                <w:szCs w:val="21"/>
                <w:shd w:val="clear" w:color="auto" w:fill="auto"/>
              </w:rPr>
            </w:pPr>
            <w:r>
              <w:rPr>
                <w:rFonts w:hint="eastAsia" w:cs="Calibri"/>
                <w:kern w:val="0"/>
                <w:szCs w:val="21"/>
                <w:shd w:val="clear" w:color="auto" w:fill="auto"/>
              </w:rPr>
              <w:t>合同协议书</w:t>
            </w:r>
            <w:r>
              <w:rPr>
                <w:rFonts w:cs="Calibri"/>
                <w:kern w:val="0"/>
                <w:szCs w:val="21"/>
                <w:shd w:val="clear" w:color="auto" w:fill="auto"/>
              </w:rPr>
              <w:t>签订</w:t>
            </w:r>
          </w:p>
        </w:tc>
        <w:tc>
          <w:tcPr>
            <w:tcW w:w="5722" w:type="dxa"/>
            <w:noWrap w:val="0"/>
            <w:vAlign w:val="center"/>
          </w:tcPr>
          <w:p w14:paraId="1CB5E9AD">
            <w:pPr>
              <w:spacing w:line="500" w:lineRule="exact"/>
              <w:jc w:val="left"/>
              <w:rPr>
                <w:rFonts w:cs="Calibri"/>
                <w:bCs/>
                <w:kern w:val="0"/>
                <w:szCs w:val="21"/>
                <w:shd w:val="clear" w:color="auto" w:fill="auto"/>
              </w:rPr>
            </w:pPr>
            <w:r>
              <w:rPr>
                <w:kern w:val="0"/>
                <w:szCs w:val="21"/>
                <w:highlight w:val="none"/>
              </w:rPr>
              <w:t>中</w:t>
            </w:r>
            <w:r>
              <w:rPr>
                <w:rFonts w:hint="eastAsia"/>
                <w:kern w:val="0"/>
                <w:szCs w:val="21"/>
                <w:highlight w:val="none"/>
              </w:rPr>
              <w:t>选</w:t>
            </w:r>
            <w:r>
              <w:rPr>
                <w:kern w:val="0"/>
                <w:szCs w:val="21"/>
                <w:highlight w:val="none"/>
              </w:rPr>
              <w:t>人于</w:t>
            </w:r>
            <w:r>
              <w:rPr>
                <w:rFonts w:hint="eastAsia"/>
                <w:kern w:val="0"/>
                <w:szCs w:val="21"/>
                <w:highlight w:val="none"/>
              </w:rPr>
              <w:t>中选通知书</w:t>
            </w:r>
            <w:r>
              <w:rPr>
                <w:kern w:val="0"/>
                <w:szCs w:val="21"/>
                <w:highlight w:val="none"/>
              </w:rPr>
              <w:t>发出之日起</w:t>
            </w:r>
            <w:r>
              <w:rPr>
                <w:rFonts w:hint="eastAsia"/>
                <w:b/>
                <w:bCs/>
                <w:kern w:val="0"/>
                <w:szCs w:val="21"/>
                <w:highlight w:val="none"/>
                <w:u w:val="single"/>
              </w:rPr>
              <w:t>30</w:t>
            </w:r>
            <w:r>
              <w:rPr>
                <w:b/>
                <w:bCs/>
                <w:kern w:val="0"/>
                <w:szCs w:val="21"/>
                <w:highlight w:val="none"/>
              </w:rPr>
              <w:t>个日历天</w:t>
            </w:r>
            <w:r>
              <w:rPr>
                <w:kern w:val="0"/>
                <w:szCs w:val="21"/>
                <w:highlight w:val="none"/>
              </w:rPr>
              <w:t>内按照</w:t>
            </w:r>
            <w:r>
              <w:rPr>
                <w:rFonts w:hint="eastAsia"/>
                <w:kern w:val="0"/>
                <w:szCs w:val="21"/>
                <w:highlight w:val="none"/>
              </w:rPr>
              <w:t>比选</w:t>
            </w:r>
            <w:r>
              <w:rPr>
                <w:kern w:val="0"/>
                <w:szCs w:val="21"/>
                <w:highlight w:val="none"/>
              </w:rPr>
              <w:t>文件与比选人订立书面合同。</w:t>
            </w:r>
            <w:r>
              <w:rPr>
                <w:rFonts w:hint="eastAsia"/>
                <w:kern w:val="0"/>
                <w:szCs w:val="21"/>
                <w:highlight w:val="none"/>
              </w:rPr>
              <w:t>中选人未按要求签订合同的，或者中选后要求提高价格、增设合同权力、降低或免除合同义务等改变合同实质性条款的，比选人有权取消中选人中选资格，并选择排名靠后一名的参选人签约或重新比选。由此造成损失（二次比选费用、人员工资、诉讼费、保全费、公证费、律师费、车旅费、食宿费等），全部由被取消资格的中选人承担。</w:t>
            </w:r>
          </w:p>
        </w:tc>
      </w:tr>
      <w:tr w14:paraId="0D06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059EECF4">
            <w:pPr>
              <w:spacing w:line="500" w:lineRule="exact"/>
              <w:jc w:val="center"/>
              <w:rPr>
                <w:rFonts w:cs="Calibri"/>
                <w:kern w:val="0"/>
                <w:szCs w:val="21"/>
                <w:shd w:val="clear" w:color="auto" w:fill="auto"/>
              </w:rPr>
            </w:pPr>
            <w:r>
              <w:rPr>
                <w:rFonts w:hint="eastAsia" w:cs="Calibri"/>
                <w:kern w:val="0"/>
                <w:szCs w:val="21"/>
                <w:shd w:val="clear" w:color="auto" w:fill="auto"/>
              </w:rPr>
              <w:t>31</w:t>
            </w:r>
          </w:p>
        </w:tc>
        <w:tc>
          <w:tcPr>
            <w:tcW w:w="2075" w:type="dxa"/>
            <w:noWrap w:val="0"/>
            <w:vAlign w:val="center"/>
          </w:tcPr>
          <w:p w14:paraId="6E55D52C">
            <w:pPr>
              <w:spacing w:line="500" w:lineRule="exact"/>
              <w:jc w:val="center"/>
              <w:rPr>
                <w:rFonts w:cs="Calibri"/>
                <w:kern w:val="0"/>
                <w:szCs w:val="21"/>
                <w:shd w:val="clear" w:color="auto" w:fill="auto"/>
              </w:rPr>
            </w:pPr>
            <w:r>
              <w:rPr>
                <w:rFonts w:cs="Calibri"/>
                <w:kern w:val="0"/>
                <w:szCs w:val="21"/>
                <w:shd w:val="clear" w:color="auto" w:fill="auto"/>
              </w:rPr>
              <w:t>控制价</w:t>
            </w:r>
          </w:p>
        </w:tc>
        <w:tc>
          <w:tcPr>
            <w:tcW w:w="5722" w:type="dxa"/>
            <w:noWrap w:val="0"/>
            <w:vAlign w:val="center"/>
          </w:tcPr>
          <w:p w14:paraId="7863DAA6">
            <w:pPr>
              <w:spacing w:line="500" w:lineRule="exact"/>
              <w:jc w:val="left"/>
              <w:rPr>
                <w:rFonts w:cs="Calibri"/>
                <w:bCs/>
                <w:kern w:val="0"/>
                <w:szCs w:val="21"/>
                <w:shd w:val="clear" w:color="auto" w:fill="auto"/>
              </w:rPr>
            </w:pPr>
            <w:permStart w:id="8" w:edGrp="everyone"/>
            <w:r>
              <w:rPr>
                <w:rFonts w:hint="eastAsia" w:cs="Calibri"/>
                <w:szCs w:val="21"/>
                <w:shd w:val="clear" w:color="auto" w:fill="auto"/>
              </w:rPr>
              <w:t>本项目含税控制价</w:t>
            </w:r>
            <w:r>
              <w:rPr>
                <w:rFonts w:hint="eastAsia" w:cs="Calibri"/>
                <w:szCs w:val="21"/>
                <w:shd w:val="clear" w:color="auto" w:fill="auto"/>
                <w:lang w:eastAsia="zh-CN"/>
              </w:rPr>
              <w:t>金额</w:t>
            </w:r>
            <w:r>
              <w:rPr>
                <w:rFonts w:hint="eastAsia" w:cs="Calibri"/>
                <w:szCs w:val="21"/>
                <w:shd w:val="clear" w:color="auto" w:fill="auto"/>
              </w:rPr>
              <w:t>为</w:t>
            </w:r>
            <w:r>
              <w:rPr>
                <w:rFonts w:hint="eastAsia" w:cs="Calibri"/>
                <w:szCs w:val="21"/>
                <w:shd w:val="clear" w:color="auto" w:fill="auto"/>
                <w:lang w:val="en-US" w:eastAsia="zh-CN"/>
              </w:rPr>
              <w:t>478000</w:t>
            </w:r>
            <w:r>
              <w:rPr>
                <w:rFonts w:hint="eastAsia" w:cs="Calibri"/>
                <w:szCs w:val="21"/>
                <w:shd w:val="clear" w:color="auto" w:fill="auto"/>
              </w:rPr>
              <w:t>元，其中增值税税率为</w:t>
            </w:r>
            <w:r>
              <w:rPr>
                <w:rFonts w:hint="eastAsia" w:cs="Calibri"/>
                <w:szCs w:val="21"/>
                <w:shd w:val="clear" w:color="auto" w:fill="auto"/>
                <w:lang w:val="en-US" w:eastAsia="zh-CN"/>
              </w:rPr>
              <w:t>9</w:t>
            </w:r>
            <w:r>
              <w:rPr>
                <w:rFonts w:hint="eastAsia" w:cs="Calibri"/>
                <w:szCs w:val="21"/>
                <w:shd w:val="clear" w:color="auto" w:fill="auto"/>
              </w:rPr>
              <w:t>%</w:t>
            </w:r>
            <w:r>
              <w:rPr>
                <w:rFonts w:hint="eastAsia" w:cs="Calibri"/>
                <w:szCs w:val="21"/>
                <w:shd w:val="clear" w:color="auto" w:fill="auto"/>
                <w:lang w:eastAsia="zh-CN"/>
              </w:rPr>
              <w:t>，</w:t>
            </w:r>
            <w:r>
              <w:rPr>
                <w:rFonts w:hint="eastAsia" w:cs="Calibri"/>
                <w:szCs w:val="21"/>
                <w:shd w:val="clear" w:color="auto" w:fill="auto"/>
                <w:lang w:val="en-US" w:eastAsia="zh-CN"/>
              </w:rPr>
              <w:t>本项目</w:t>
            </w:r>
            <w:r>
              <w:rPr>
                <w:rFonts w:hint="eastAsia" w:cs="Calibri"/>
                <w:szCs w:val="21"/>
                <w:shd w:val="clear" w:color="auto" w:fill="auto"/>
                <w:lang w:eastAsia="zh-CN"/>
              </w:rPr>
              <w:t>不含税控制价金额为</w:t>
            </w:r>
            <w:r>
              <w:rPr>
                <w:rFonts w:hint="eastAsia" w:cs="Calibri"/>
                <w:szCs w:val="21"/>
                <w:shd w:val="clear" w:color="auto" w:fill="auto"/>
                <w:lang w:val="en-US" w:eastAsia="zh-CN"/>
              </w:rPr>
              <w:t>438532.11元</w:t>
            </w:r>
            <w:r>
              <w:rPr>
                <w:rFonts w:hint="eastAsia" w:cs="Calibri"/>
                <w:szCs w:val="21"/>
                <w:shd w:val="clear" w:color="auto" w:fill="auto"/>
              </w:rPr>
              <w:t>。</w:t>
            </w:r>
            <w:permEnd w:id="8"/>
          </w:p>
        </w:tc>
      </w:tr>
      <w:tr w14:paraId="6AAAB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101" w:type="dxa"/>
            <w:noWrap w:val="0"/>
            <w:vAlign w:val="center"/>
          </w:tcPr>
          <w:p w14:paraId="351D0DEA">
            <w:pPr>
              <w:spacing w:line="500" w:lineRule="exact"/>
              <w:jc w:val="center"/>
              <w:rPr>
                <w:rFonts w:cs="Calibri"/>
                <w:kern w:val="0"/>
                <w:szCs w:val="21"/>
                <w:shd w:val="clear" w:color="auto" w:fill="auto"/>
              </w:rPr>
            </w:pPr>
            <w:r>
              <w:rPr>
                <w:rFonts w:hint="eastAsia" w:cs="Calibri"/>
                <w:kern w:val="0"/>
                <w:szCs w:val="21"/>
                <w:shd w:val="clear" w:color="auto" w:fill="auto"/>
              </w:rPr>
              <w:t>32</w:t>
            </w:r>
          </w:p>
        </w:tc>
        <w:tc>
          <w:tcPr>
            <w:tcW w:w="2075" w:type="dxa"/>
            <w:noWrap w:val="0"/>
            <w:vAlign w:val="center"/>
          </w:tcPr>
          <w:p w14:paraId="799021F0">
            <w:pPr>
              <w:spacing w:line="500" w:lineRule="exact"/>
              <w:jc w:val="center"/>
              <w:rPr>
                <w:rFonts w:cs="Calibri"/>
                <w:kern w:val="0"/>
                <w:szCs w:val="21"/>
                <w:shd w:val="clear" w:color="auto" w:fill="auto"/>
              </w:rPr>
            </w:pPr>
            <w:r>
              <w:rPr>
                <w:rFonts w:cs="Calibri"/>
                <w:kern w:val="0"/>
                <w:szCs w:val="21"/>
                <w:shd w:val="clear" w:color="auto" w:fill="auto"/>
              </w:rPr>
              <w:t>施工水电费</w:t>
            </w:r>
          </w:p>
        </w:tc>
        <w:tc>
          <w:tcPr>
            <w:tcW w:w="5722" w:type="dxa"/>
            <w:noWrap w:val="0"/>
            <w:vAlign w:val="center"/>
          </w:tcPr>
          <w:p w14:paraId="07706918">
            <w:pPr>
              <w:spacing w:line="500" w:lineRule="exact"/>
              <w:jc w:val="left"/>
              <w:rPr>
                <w:rFonts w:hint="eastAsia" w:eastAsia="宋体" w:cs="Calibri"/>
                <w:szCs w:val="21"/>
                <w:shd w:val="clear" w:color="auto" w:fill="auto"/>
                <w:lang w:eastAsia="zh-CN"/>
              </w:rPr>
            </w:pPr>
            <w:r>
              <w:rPr>
                <w:rFonts w:hint="eastAsia" w:cs="Calibri"/>
                <w:szCs w:val="21"/>
                <w:shd w:val="clear" w:color="auto" w:fill="auto"/>
                <w:lang w:eastAsia="zh-CN"/>
              </w:rPr>
              <w:t>无</w:t>
            </w:r>
          </w:p>
        </w:tc>
      </w:tr>
      <w:tr w14:paraId="3095E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noWrap w:val="0"/>
            <w:vAlign w:val="center"/>
          </w:tcPr>
          <w:p w14:paraId="4B2A7279">
            <w:pPr>
              <w:spacing w:line="500" w:lineRule="exact"/>
              <w:jc w:val="center"/>
              <w:rPr>
                <w:rFonts w:cs="Calibri"/>
                <w:kern w:val="0"/>
                <w:szCs w:val="21"/>
                <w:shd w:val="clear" w:color="auto" w:fill="auto"/>
              </w:rPr>
            </w:pPr>
            <w:r>
              <w:rPr>
                <w:rFonts w:hint="eastAsia" w:cs="Calibri"/>
                <w:kern w:val="0"/>
                <w:szCs w:val="21"/>
                <w:shd w:val="clear" w:color="auto" w:fill="auto"/>
              </w:rPr>
              <w:t>33</w:t>
            </w:r>
          </w:p>
        </w:tc>
        <w:tc>
          <w:tcPr>
            <w:tcW w:w="2075" w:type="dxa"/>
            <w:noWrap w:val="0"/>
            <w:vAlign w:val="center"/>
          </w:tcPr>
          <w:p w14:paraId="20C81766">
            <w:pPr>
              <w:spacing w:line="500" w:lineRule="exact"/>
              <w:jc w:val="center"/>
              <w:rPr>
                <w:rFonts w:cs="Calibri"/>
                <w:kern w:val="0"/>
                <w:szCs w:val="21"/>
                <w:shd w:val="clear" w:color="auto" w:fill="auto"/>
              </w:rPr>
            </w:pPr>
            <w:r>
              <w:rPr>
                <w:rFonts w:cs="Calibri"/>
                <w:kern w:val="0"/>
                <w:szCs w:val="21"/>
                <w:shd w:val="clear" w:color="auto" w:fill="auto"/>
              </w:rPr>
              <w:t>总包管理及配合费</w:t>
            </w:r>
          </w:p>
        </w:tc>
        <w:tc>
          <w:tcPr>
            <w:tcW w:w="5722" w:type="dxa"/>
            <w:noWrap w:val="0"/>
            <w:vAlign w:val="center"/>
          </w:tcPr>
          <w:p w14:paraId="3F413F29">
            <w:pPr>
              <w:spacing w:line="500" w:lineRule="exact"/>
              <w:rPr>
                <w:rFonts w:hint="eastAsia" w:eastAsia="宋体" w:cs="Calibri"/>
                <w:szCs w:val="21"/>
                <w:shd w:val="clear" w:color="auto" w:fill="auto"/>
                <w:lang w:eastAsia="zh-CN"/>
              </w:rPr>
            </w:pPr>
            <w:r>
              <w:rPr>
                <w:rFonts w:hint="eastAsia" w:cs="Calibri"/>
                <w:szCs w:val="21"/>
                <w:shd w:val="clear" w:color="auto" w:fill="auto"/>
                <w:lang w:eastAsia="zh-CN"/>
              </w:rPr>
              <w:t>无</w:t>
            </w:r>
          </w:p>
        </w:tc>
      </w:tr>
      <w:tr w14:paraId="4EB09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noWrap w:val="0"/>
            <w:vAlign w:val="center"/>
          </w:tcPr>
          <w:p w14:paraId="248EFE10">
            <w:pPr>
              <w:spacing w:line="500" w:lineRule="exact"/>
              <w:jc w:val="center"/>
              <w:rPr>
                <w:rFonts w:cs="Calibri"/>
                <w:kern w:val="0"/>
                <w:szCs w:val="21"/>
                <w:shd w:val="clear" w:color="auto" w:fill="auto"/>
              </w:rPr>
            </w:pPr>
            <w:r>
              <w:rPr>
                <w:rFonts w:hint="eastAsia" w:cs="Calibri"/>
                <w:kern w:val="0"/>
                <w:szCs w:val="21"/>
                <w:shd w:val="clear" w:color="auto" w:fill="auto"/>
              </w:rPr>
              <w:t>34</w:t>
            </w:r>
          </w:p>
        </w:tc>
        <w:tc>
          <w:tcPr>
            <w:tcW w:w="2075" w:type="dxa"/>
            <w:noWrap w:val="0"/>
            <w:vAlign w:val="center"/>
          </w:tcPr>
          <w:p w14:paraId="500130F4">
            <w:pPr>
              <w:spacing w:line="500" w:lineRule="exact"/>
              <w:jc w:val="center"/>
              <w:rPr>
                <w:rFonts w:cs="Calibri"/>
                <w:kern w:val="0"/>
                <w:szCs w:val="21"/>
                <w:shd w:val="clear" w:color="auto" w:fill="auto"/>
              </w:rPr>
            </w:pPr>
            <w:r>
              <w:rPr>
                <w:rFonts w:hint="eastAsia" w:cs="Calibri"/>
                <w:kern w:val="0"/>
                <w:szCs w:val="21"/>
                <w:shd w:val="clear" w:color="auto" w:fill="auto"/>
              </w:rPr>
              <w:t>本专业工程与总包工程范围界定</w:t>
            </w:r>
          </w:p>
        </w:tc>
        <w:tc>
          <w:tcPr>
            <w:tcW w:w="5722" w:type="dxa"/>
            <w:noWrap w:val="0"/>
            <w:vAlign w:val="center"/>
          </w:tcPr>
          <w:p w14:paraId="2937B989">
            <w:pPr>
              <w:spacing w:line="500" w:lineRule="exact"/>
              <w:rPr>
                <w:rFonts w:cs="Calibri"/>
                <w:b/>
                <w:bCs/>
                <w:kern w:val="0"/>
                <w:szCs w:val="21"/>
                <w:u w:val="single"/>
                <w:shd w:val="clear" w:color="auto" w:fill="auto"/>
              </w:rPr>
            </w:pPr>
            <w:permStart w:id="9" w:edGrp="everyone"/>
            <w:r>
              <w:rPr>
                <w:rFonts w:hint="eastAsia" w:cs="Calibri"/>
                <w:b/>
                <w:bCs/>
                <w:kern w:val="0"/>
                <w:szCs w:val="21"/>
                <w:u w:val="single"/>
                <w:shd w:val="clear" w:color="auto" w:fill="auto"/>
              </w:rPr>
              <w:t xml:space="preserve"> </w:t>
            </w:r>
            <w:r>
              <w:rPr>
                <w:rFonts w:hint="eastAsia" w:cs="Calibri"/>
                <w:b/>
                <w:bCs/>
                <w:kern w:val="0"/>
                <w:szCs w:val="21"/>
                <w:u w:val="single"/>
                <w:shd w:val="clear" w:color="auto" w:fill="auto"/>
                <w:lang w:eastAsia="zh-CN"/>
              </w:rPr>
              <w:t>无</w:t>
            </w:r>
            <w:r>
              <w:rPr>
                <w:rFonts w:hint="eastAsia" w:cs="Calibri"/>
                <w:b/>
                <w:bCs/>
                <w:kern w:val="0"/>
                <w:szCs w:val="21"/>
                <w:u w:val="single"/>
                <w:shd w:val="clear" w:color="auto" w:fill="auto"/>
              </w:rPr>
              <w:t xml:space="preserve">  </w:t>
            </w:r>
            <w:permEnd w:id="9"/>
          </w:p>
        </w:tc>
      </w:tr>
      <w:tr w14:paraId="3744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noWrap w:val="0"/>
            <w:vAlign w:val="center"/>
          </w:tcPr>
          <w:p w14:paraId="216F90D9">
            <w:pPr>
              <w:spacing w:line="500" w:lineRule="exact"/>
              <w:jc w:val="center"/>
              <w:rPr>
                <w:rFonts w:cs="Calibri"/>
                <w:kern w:val="0"/>
                <w:szCs w:val="21"/>
                <w:shd w:val="clear" w:color="auto" w:fill="auto"/>
              </w:rPr>
            </w:pPr>
            <w:r>
              <w:rPr>
                <w:rFonts w:hint="eastAsia" w:cs="Calibri"/>
                <w:kern w:val="0"/>
                <w:szCs w:val="21"/>
                <w:shd w:val="clear" w:color="auto" w:fill="auto"/>
              </w:rPr>
              <w:t>35</w:t>
            </w:r>
          </w:p>
        </w:tc>
        <w:tc>
          <w:tcPr>
            <w:tcW w:w="2075" w:type="dxa"/>
            <w:noWrap w:val="0"/>
            <w:vAlign w:val="center"/>
          </w:tcPr>
          <w:p w14:paraId="78FB1029">
            <w:pPr>
              <w:spacing w:line="500" w:lineRule="exact"/>
              <w:jc w:val="center"/>
              <w:rPr>
                <w:rFonts w:cs="Calibri"/>
                <w:kern w:val="0"/>
                <w:szCs w:val="21"/>
                <w:shd w:val="clear" w:color="auto" w:fill="auto"/>
              </w:rPr>
            </w:pPr>
            <w:r>
              <w:rPr>
                <w:rFonts w:hint="eastAsia" w:cs="Calibri"/>
                <w:kern w:val="0"/>
                <w:szCs w:val="21"/>
                <w:shd w:val="clear" w:color="auto" w:fill="auto"/>
              </w:rPr>
              <w:t>比选人需补充的其他内容</w:t>
            </w:r>
          </w:p>
        </w:tc>
        <w:tc>
          <w:tcPr>
            <w:tcW w:w="5722" w:type="dxa"/>
            <w:noWrap w:val="0"/>
            <w:vAlign w:val="center"/>
          </w:tcPr>
          <w:p w14:paraId="7CA1DA75">
            <w:pPr>
              <w:spacing w:line="500" w:lineRule="exact"/>
              <w:rPr>
                <w:rFonts w:hint="eastAsia" w:cs="Calibri"/>
                <w:b/>
                <w:bCs/>
                <w:kern w:val="0"/>
                <w:szCs w:val="21"/>
                <w:u w:val="single"/>
                <w:shd w:val="clear" w:color="auto" w:fill="auto"/>
              </w:rPr>
            </w:pPr>
            <w:permStart w:id="10" w:edGrp="everyone"/>
            <w:r>
              <w:rPr>
                <w:rFonts w:hint="eastAsia" w:cs="Calibri"/>
                <w:b/>
                <w:bCs/>
                <w:kern w:val="0"/>
                <w:szCs w:val="21"/>
                <w:u w:val="single"/>
                <w:shd w:val="clear" w:color="auto" w:fill="auto"/>
              </w:rPr>
              <w:t xml:space="preserve"> 1.工程所需材料设备均由中选人自行采购，因中选人自行采购的材料质量引起的工程质量问题由中选人承担所造成的一切损失；    </w:t>
            </w:r>
          </w:p>
          <w:p w14:paraId="78678641">
            <w:pPr>
              <w:spacing w:line="500" w:lineRule="exact"/>
              <w:rPr>
                <w:rFonts w:hint="eastAsia" w:cs="Calibri"/>
                <w:b/>
                <w:bCs/>
                <w:kern w:val="0"/>
                <w:szCs w:val="21"/>
                <w:u w:val="single"/>
                <w:shd w:val="clear" w:color="auto" w:fill="auto"/>
              </w:rPr>
            </w:pPr>
            <w:r>
              <w:rPr>
                <w:rFonts w:hint="eastAsia" w:cs="Calibri"/>
                <w:b/>
                <w:bCs/>
                <w:kern w:val="0"/>
                <w:szCs w:val="21"/>
                <w:u w:val="single"/>
                <w:shd w:val="clear" w:color="auto" w:fill="auto"/>
              </w:rPr>
              <w:t>2.本工程质量标准为合格，施工质量达到国家及行业相关规范要求，满足移交管理要求，满足比选人验收要求，质保期非防水工程2年，防水工程5年，外墙保温5年，自工程验收合格并移交给比选人之日起计；</w:t>
            </w:r>
          </w:p>
          <w:p w14:paraId="4598626C">
            <w:pPr>
              <w:spacing w:line="500" w:lineRule="exact"/>
              <w:rPr>
                <w:rFonts w:hint="eastAsia" w:cs="Calibri"/>
                <w:b/>
                <w:bCs/>
                <w:kern w:val="0"/>
                <w:szCs w:val="21"/>
                <w:u w:val="single"/>
                <w:shd w:val="clear" w:color="auto" w:fill="auto"/>
              </w:rPr>
            </w:pPr>
            <w:r>
              <w:rPr>
                <w:rFonts w:hint="eastAsia" w:cs="Calibri"/>
                <w:b/>
                <w:bCs/>
                <w:kern w:val="0"/>
                <w:szCs w:val="21"/>
                <w:u w:val="single"/>
                <w:shd w:val="clear" w:color="auto" w:fill="auto"/>
              </w:rPr>
              <w:t>3.工期根据各维修项目不同视具体情况而定，具体进场时间及工期以比选人书面通知为准。</w:t>
            </w:r>
          </w:p>
          <w:p w14:paraId="4015A1B8">
            <w:pPr>
              <w:spacing w:line="500" w:lineRule="exact"/>
              <w:rPr>
                <w:rFonts w:hint="eastAsia" w:cs="Calibri"/>
                <w:b/>
                <w:bCs/>
                <w:kern w:val="0"/>
                <w:szCs w:val="21"/>
                <w:highlight w:val="none"/>
                <w:u w:val="single"/>
                <w:shd w:val="clear" w:color="auto" w:fill="auto"/>
              </w:rPr>
            </w:pPr>
            <w:r>
              <w:rPr>
                <w:rFonts w:hint="eastAsia" w:cs="Calibri"/>
                <w:b/>
                <w:bCs/>
                <w:kern w:val="0"/>
                <w:szCs w:val="21"/>
                <w:u w:val="single"/>
                <w:shd w:val="clear" w:color="auto" w:fill="auto"/>
              </w:rPr>
              <w:t>4.参选人应充分踏勘现场，了解现场情况，保证工程总进度要求。本合同采用按实结算的方式，所报单价中应包括完成该工程项目的人工费、材料费（含全部主辅材料）及损耗、机械费、管理费、利润、风险费、措施费、规费、税金及检测验收、维保、施工水电费、成品保护费、垂直运输、完工垃圾清运费等一切可能发生的费用，固定全费用综合单价包干。施工中若发现进度、质量、工期、安全等方面严重影响</w:t>
            </w:r>
            <w:r>
              <w:rPr>
                <w:rFonts w:hint="eastAsia" w:cs="Calibri"/>
                <w:b/>
                <w:bCs/>
                <w:kern w:val="0"/>
                <w:szCs w:val="21"/>
                <w:highlight w:val="none"/>
                <w:u w:val="single"/>
                <w:shd w:val="clear" w:color="auto" w:fill="auto"/>
              </w:rPr>
              <w:t>工程情况，比选人保留根据项目建设情况进行工程内容及工程量调整的权利。</w:t>
            </w:r>
          </w:p>
          <w:p w14:paraId="1EB7B64B">
            <w:pPr>
              <w:spacing w:line="500" w:lineRule="exact"/>
              <w:rPr>
                <w:rFonts w:hint="eastAsia" w:cs="Calibri"/>
                <w:b/>
                <w:bCs/>
                <w:kern w:val="0"/>
                <w:szCs w:val="21"/>
                <w:highlight w:val="none"/>
                <w:u w:val="single"/>
                <w:shd w:val="clear" w:color="auto" w:fill="auto"/>
              </w:rPr>
            </w:pPr>
            <w:r>
              <w:rPr>
                <w:rFonts w:hint="eastAsia" w:cs="Calibri"/>
                <w:b/>
                <w:bCs/>
                <w:kern w:val="0"/>
                <w:szCs w:val="21"/>
                <w:highlight w:val="none"/>
                <w:u w:val="single"/>
                <w:shd w:val="clear" w:color="auto" w:fill="auto"/>
                <w:lang w:val="en-US" w:eastAsia="zh-CN"/>
              </w:rPr>
              <w:t>5.</w:t>
            </w:r>
            <w:r>
              <w:rPr>
                <w:rFonts w:hint="eastAsia" w:cs="Calibri"/>
                <w:b/>
                <w:bCs/>
                <w:kern w:val="0"/>
                <w:szCs w:val="21"/>
                <w:highlight w:val="none"/>
                <w:u w:val="single"/>
                <w:shd w:val="clear" w:color="auto" w:fill="auto"/>
              </w:rPr>
              <w:t>本工程为高速时代御府A1、A2两个</w:t>
            </w:r>
            <w:r>
              <w:rPr>
                <w:rFonts w:hint="eastAsia" w:cs="Calibri"/>
                <w:b/>
                <w:bCs/>
                <w:kern w:val="0"/>
                <w:szCs w:val="21"/>
                <w:highlight w:val="none"/>
                <w:u w:val="single"/>
                <w:shd w:val="clear" w:color="auto" w:fill="auto"/>
                <w:lang w:eastAsia="zh-CN"/>
              </w:rPr>
              <w:t>区</w:t>
            </w:r>
            <w:r>
              <w:rPr>
                <w:rFonts w:hint="eastAsia" w:cs="Calibri"/>
                <w:b/>
                <w:bCs/>
                <w:kern w:val="0"/>
                <w:szCs w:val="21"/>
                <w:highlight w:val="none"/>
                <w:u w:val="single"/>
                <w:shd w:val="clear" w:color="auto" w:fill="auto"/>
              </w:rPr>
              <w:t>块比选，参选报价时需分别报价。后期中选人须按比选人要求分别与两个比选人提交履约担保、签订合同，结算、付款、发票等事宜按各自合同执行，中选人不得有异议。</w:t>
            </w:r>
          </w:p>
          <w:p w14:paraId="0B32692D">
            <w:pPr>
              <w:spacing w:line="500" w:lineRule="exact"/>
              <w:rPr>
                <w:rFonts w:hint="default" w:eastAsia="宋体" w:cs="Calibri"/>
                <w:b/>
                <w:bCs/>
                <w:kern w:val="0"/>
                <w:szCs w:val="21"/>
                <w:highlight w:val="none"/>
                <w:u w:val="single"/>
                <w:shd w:val="clear" w:color="auto" w:fill="auto"/>
                <w:lang w:val="en-US" w:eastAsia="zh-CN"/>
              </w:rPr>
            </w:pPr>
            <w:bookmarkStart w:id="69" w:name="_GoBack"/>
            <w:r>
              <w:rPr>
                <w:rFonts w:hint="eastAsia" w:cs="Calibri"/>
                <w:b/>
                <w:bCs/>
                <w:kern w:val="0"/>
                <w:szCs w:val="21"/>
                <w:highlight w:val="none"/>
                <w:u w:val="single"/>
                <w:shd w:val="clear" w:color="auto" w:fill="auto"/>
                <w:lang w:val="en-US" w:eastAsia="zh-CN"/>
              </w:rPr>
              <w:t>6.参选人应在比选人指定的安徽省高速地产集团有限公司/安徽安联高速公路有限公司下属的子公司，购买该公司开发的住宅、商业、写字楼、车位等物业。销售价格见该公司销售现场价格公示（销售价以备案价为准），享受案场正常折扣优惠，最终价格以该公司与购买人签订的《商品房买卖合同》约定为准，且购买货值的总价款不低于竣工结算金额的15％。购买人可为参选人或其指定的购买人。参选人或其指定的购买人应在本合同签订后6个月内完成所购房屋的首付款支付及签约工作，剩余购房款项未付清前，本工程完工已满足工程款支付条件的，与剩余未付购房款对应数额的工程款由比选人暂扣至房款付清时止比选人不承担任何责任，也不视为逾期付款）。参选人不可撤销的委托比选人在支付给参选人的工程款中直接进行购房款扣除，并由比选人直接支付给收款单位，参选人对此无异议。</w:t>
            </w:r>
            <w:bookmarkEnd w:id="69"/>
            <w:permEnd w:id="10"/>
          </w:p>
        </w:tc>
      </w:tr>
    </w:tbl>
    <w:p w14:paraId="4E766398">
      <w:pPr>
        <w:keepNext/>
        <w:keepLines/>
        <w:spacing w:line="360" w:lineRule="auto"/>
        <w:jc w:val="center"/>
        <w:outlineLvl w:val="0"/>
        <w:rPr>
          <w:rFonts w:eastAsia="黑体" w:cs="Calibri"/>
          <w:b/>
          <w:bCs/>
          <w:kern w:val="44"/>
          <w:sz w:val="32"/>
          <w:szCs w:val="32"/>
          <w:shd w:val="clear" w:color="auto" w:fill="auto"/>
        </w:rPr>
      </w:pPr>
      <w:r>
        <w:rPr>
          <w:rFonts w:hint="eastAsia" w:ascii="黑体" w:eastAsia="黑体" w:cs="Calibri"/>
          <w:kern w:val="0"/>
          <w:sz w:val="32"/>
          <w:szCs w:val="32"/>
          <w:shd w:val="clear" w:color="auto" w:fill="auto"/>
        </w:rPr>
        <w:br w:type="page"/>
      </w:r>
      <w:r>
        <w:rPr>
          <w:rFonts w:hint="eastAsia" w:ascii="黑体" w:eastAsia="黑体" w:cs="Calibri"/>
          <w:kern w:val="0"/>
          <w:sz w:val="32"/>
          <w:szCs w:val="32"/>
          <w:shd w:val="clear" w:color="auto" w:fill="auto"/>
        </w:rPr>
        <w:t>第三章</w:t>
      </w:r>
      <w:r>
        <w:rPr>
          <w:rFonts w:eastAsia="黑体" w:cs="Calibri"/>
          <w:b/>
          <w:bCs/>
          <w:kern w:val="44"/>
          <w:sz w:val="32"/>
          <w:szCs w:val="32"/>
          <w:shd w:val="clear" w:color="auto" w:fill="auto"/>
        </w:rPr>
        <w:t>评</w:t>
      </w:r>
      <w:r>
        <w:rPr>
          <w:rFonts w:hint="eastAsia" w:eastAsia="黑体" w:cs="Calibri"/>
          <w:b/>
          <w:bCs/>
          <w:kern w:val="44"/>
          <w:sz w:val="32"/>
          <w:szCs w:val="32"/>
          <w:shd w:val="clear" w:color="auto" w:fill="auto"/>
        </w:rPr>
        <w:t>审</w:t>
      </w:r>
      <w:r>
        <w:rPr>
          <w:rFonts w:eastAsia="黑体" w:cs="Calibri"/>
          <w:b/>
          <w:bCs/>
          <w:kern w:val="44"/>
          <w:sz w:val="32"/>
          <w:szCs w:val="32"/>
          <w:shd w:val="clear" w:color="auto" w:fill="auto"/>
        </w:rPr>
        <w:t>办法</w:t>
      </w:r>
    </w:p>
    <w:p w14:paraId="477FE032">
      <w:pPr>
        <w:keepNext/>
        <w:keepLines/>
        <w:spacing w:line="360" w:lineRule="auto"/>
        <w:jc w:val="center"/>
        <w:outlineLvl w:val="0"/>
        <w:rPr>
          <w:rFonts w:eastAsia="黑体" w:cs="Calibri"/>
          <w:b/>
          <w:bCs/>
          <w:kern w:val="44"/>
          <w:sz w:val="32"/>
          <w:szCs w:val="32"/>
          <w:shd w:val="clear" w:color="auto" w:fill="auto"/>
        </w:rPr>
      </w:pPr>
      <w:r>
        <w:rPr>
          <w:rFonts w:eastAsia="黑体" w:cs="Calibri"/>
          <w:b/>
          <w:bCs/>
          <w:kern w:val="44"/>
          <w:sz w:val="32"/>
          <w:szCs w:val="32"/>
          <w:shd w:val="clear" w:color="auto" w:fill="auto"/>
        </w:rPr>
        <w:t>（经评审的最低价法）</w:t>
      </w:r>
    </w:p>
    <w:p w14:paraId="413AB613">
      <w:pPr>
        <w:spacing w:line="360" w:lineRule="auto"/>
        <w:rPr>
          <w:rFonts w:cs="Calibri"/>
          <w:b/>
          <w:kern w:val="0"/>
          <w:szCs w:val="21"/>
          <w:shd w:val="clear" w:color="auto" w:fill="auto"/>
        </w:rPr>
      </w:pPr>
      <w:r>
        <w:rPr>
          <w:rFonts w:cs="Calibri"/>
          <w:b/>
          <w:kern w:val="0"/>
          <w:szCs w:val="21"/>
          <w:shd w:val="clear" w:color="auto" w:fill="auto"/>
        </w:rPr>
        <w:t>1.</w:t>
      </w:r>
      <w:r>
        <w:rPr>
          <w:rFonts w:hint="eastAsia" w:cs="Calibri"/>
          <w:b/>
          <w:kern w:val="0"/>
          <w:szCs w:val="21"/>
          <w:shd w:val="clear" w:color="auto" w:fill="auto"/>
        </w:rPr>
        <w:t>评审办法</w:t>
      </w:r>
    </w:p>
    <w:p w14:paraId="35CBEA29">
      <w:pPr>
        <w:spacing w:line="360" w:lineRule="auto"/>
        <w:rPr>
          <w:rFonts w:cs="Calibri"/>
          <w:shd w:val="clear" w:color="auto" w:fill="auto"/>
        </w:rPr>
      </w:pPr>
      <w:r>
        <w:rPr>
          <w:rFonts w:hint="eastAsia" w:cs="Calibri"/>
          <w:kern w:val="0"/>
          <w:szCs w:val="21"/>
          <w:shd w:val="clear" w:color="auto" w:fill="auto"/>
        </w:rPr>
        <w:t>1.1本次评审采用经评审的最低价法。评审小组对满足2.1款规定要求的参选文件，按其参选报价由低到高的顺序推荐中选候选人。</w:t>
      </w:r>
    </w:p>
    <w:p w14:paraId="51A8CA1C">
      <w:pPr>
        <w:spacing w:line="360" w:lineRule="auto"/>
        <w:rPr>
          <w:rFonts w:cs="Calibri"/>
          <w:b/>
          <w:bCs/>
          <w:kern w:val="0"/>
          <w:szCs w:val="21"/>
          <w:shd w:val="clear" w:color="auto" w:fill="auto"/>
        </w:rPr>
      </w:pPr>
      <w:r>
        <w:rPr>
          <w:rFonts w:cs="Calibri"/>
          <w:b/>
          <w:bCs/>
          <w:kern w:val="0"/>
          <w:szCs w:val="21"/>
          <w:shd w:val="clear" w:color="auto" w:fill="auto"/>
        </w:rPr>
        <w:t>2.评</w:t>
      </w:r>
      <w:r>
        <w:rPr>
          <w:rFonts w:hint="eastAsia" w:cs="Calibri"/>
          <w:b/>
          <w:bCs/>
          <w:kern w:val="0"/>
          <w:szCs w:val="21"/>
          <w:shd w:val="clear" w:color="auto" w:fill="auto"/>
        </w:rPr>
        <w:t>审</w:t>
      </w:r>
      <w:r>
        <w:rPr>
          <w:rFonts w:cs="Calibri"/>
          <w:b/>
          <w:bCs/>
          <w:kern w:val="0"/>
          <w:szCs w:val="21"/>
          <w:shd w:val="clear" w:color="auto" w:fill="auto"/>
        </w:rPr>
        <w:t>程序</w:t>
      </w:r>
    </w:p>
    <w:p w14:paraId="5987DE73">
      <w:pPr>
        <w:adjustRightInd w:val="0"/>
        <w:snapToGrid w:val="0"/>
        <w:spacing w:line="360" w:lineRule="auto"/>
        <w:rPr>
          <w:rFonts w:cs="Calibri"/>
          <w:b/>
          <w:bCs/>
          <w:kern w:val="0"/>
          <w:szCs w:val="21"/>
          <w:shd w:val="clear" w:color="auto" w:fill="auto"/>
        </w:rPr>
      </w:pPr>
      <w:r>
        <w:rPr>
          <w:rFonts w:cs="Calibri"/>
          <w:b/>
          <w:bCs/>
          <w:kern w:val="0"/>
          <w:szCs w:val="21"/>
          <w:shd w:val="clear" w:color="auto" w:fill="auto"/>
        </w:rPr>
        <w:t>2.1</w:t>
      </w:r>
      <w:r>
        <w:rPr>
          <w:rFonts w:hint="eastAsia" w:cs="Calibri"/>
          <w:b/>
          <w:bCs/>
          <w:kern w:val="0"/>
          <w:szCs w:val="21"/>
          <w:shd w:val="clear" w:color="auto" w:fill="auto"/>
        </w:rPr>
        <w:t>参选</w:t>
      </w:r>
      <w:r>
        <w:rPr>
          <w:rFonts w:cs="Calibri"/>
          <w:b/>
          <w:bCs/>
          <w:kern w:val="0"/>
          <w:szCs w:val="21"/>
          <w:shd w:val="clear" w:color="auto" w:fill="auto"/>
        </w:rPr>
        <w:t>文件</w:t>
      </w:r>
      <w:r>
        <w:rPr>
          <w:rFonts w:hint="eastAsia" w:cs="Calibri"/>
          <w:b/>
          <w:bCs/>
          <w:kern w:val="0"/>
          <w:szCs w:val="21"/>
          <w:shd w:val="clear" w:color="auto" w:fill="auto"/>
        </w:rPr>
        <w:t>评审</w:t>
      </w:r>
      <w:r>
        <w:rPr>
          <w:rFonts w:cs="Calibri"/>
          <w:b/>
          <w:bCs/>
          <w:kern w:val="0"/>
          <w:szCs w:val="21"/>
          <w:shd w:val="clear" w:color="auto" w:fill="auto"/>
        </w:rPr>
        <w:t>：</w:t>
      </w:r>
    </w:p>
    <w:p w14:paraId="1DBD2401">
      <w:pPr>
        <w:adjustRightInd w:val="0"/>
        <w:snapToGrid w:val="0"/>
        <w:spacing w:line="360" w:lineRule="auto"/>
        <w:rPr>
          <w:rFonts w:cs="Calibri"/>
          <w:kern w:val="0"/>
          <w:szCs w:val="21"/>
          <w:shd w:val="clear" w:color="auto" w:fill="auto"/>
        </w:rPr>
      </w:pPr>
      <w:r>
        <w:rPr>
          <w:rFonts w:hint="eastAsia" w:cs="Calibri"/>
          <w:b/>
          <w:bCs/>
          <w:kern w:val="0"/>
          <w:szCs w:val="21"/>
          <w:shd w:val="clear" w:color="auto" w:fill="auto"/>
        </w:rPr>
        <w:t>2.1.1参选文件初步评审：</w:t>
      </w:r>
      <w:r>
        <w:rPr>
          <w:rFonts w:hint="eastAsia" w:cs="Calibri"/>
          <w:kern w:val="0"/>
          <w:szCs w:val="21"/>
          <w:shd w:val="clear" w:color="auto" w:fill="auto"/>
        </w:rPr>
        <w:t>评审标准见附表</w:t>
      </w:r>
    </w:p>
    <w:p w14:paraId="2AA40E89">
      <w:pPr>
        <w:spacing w:line="360" w:lineRule="auto"/>
        <w:rPr>
          <w:rFonts w:cs="Calibri"/>
          <w:kern w:val="0"/>
          <w:szCs w:val="21"/>
          <w:shd w:val="clear" w:color="auto" w:fill="auto"/>
        </w:rPr>
      </w:pPr>
      <w:r>
        <w:rPr>
          <w:rFonts w:cs="Calibri"/>
          <w:kern w:val="0"/>
          <w:szCs w:val="21"/>
          <w:shd w:val="clear" w:color="auto" w:fill="auto"/>
        </w:rPr>
        <w:t>附表</w:t>
      </w:r>
    </w:p>
    <w:tbl>
      <w:tblPr>
        <w:tblStyle w:val="8"/>
        <w:tblW w:w="9371" w:type="dxa"/>
        <w:tblInd w:w="0" w:type="dxa"/>
        <w:tblLayout w:type="fixed"/>
        <w:tblCellMar>
          <w:top w:w="15" w:type="dxa"/>
          <w:left w:w="15" w:type="dxa"/>
          <w:bottom w:w="15" w:type="dxa"/>
          <w:right w:w="15" w:type="dxa"/>
        </w:tblCellMar>
      </w:tblPr>
      <w:tblGrid>
        <w:gridCol w:w="1149"/>
        <w:gridCol w:w="1985"/>
        <w:gridCol w:w="6237"/>
      </w:tblGrid>
      <w:tr w14:paraId="00A3F12A">
        <w:tblPrEx>
          <w:tblCellMar>
            <w:top w:w="15" w:type="dxa"/>
            <w:left w:w="15" w:type="dxa"/>
            <w:bottom w:w="15" w:type="dxa"/>
            <w:right w:w="15" w:type="dxa"/>
          </w:tblCellMar>
        </w:tblPrEx>
        <w:trPr>
          <w:trHeight w:val="375" w:hRule="atLeast"/>
        </w:trPr>
        <w:tc>
          <w:tcPr>
            <w:tcW w:w="1149" w:type="dxa"/>
            <w:tcBorders>
              <w:top w:val="single" w:color="000000" w:sz="4" w:space="0"/>
              <w:left w:val="single" w:color="000000" w:sz="4" w:space="0"/>
              <w:bottom w:val="single" w:color="000000" w:sz="4" w:space="0"/>
              <w:right w:val="single" w:color="000000" w:sz="4" w:space="0"/>
            </w:tcBorders>
            <w:noWrap w:val="0"/>
            <w:vAlign w:val="center"/>
          </w:tcPr>
          <w:p w14:paraId="229B2C43">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条款号</w:t>
            </w:r>
          </w:p>
        </w:tc>
        <w:tc>
          <w:tcPr>
            <w:tcW w:w="1985" w:type="dxa"/>
            <w:tcBorders>
              <w:top w:val="single" w:color="000000" w:sz="4" w:space="0"/>
              <w:left w:val="single" w:color="000000" w:sz="4" w:space="0"/>
              <w:bottom w:val="single" w:color="000000" w:sz="4" w:space="0"/>
              <w:right w:val="single" w:color="000000" w:sz="4" w:space="0"/>
            </w:tcBorders>
            <w:noWrap w:val="0"/>
            <w:vAlign w:val="top"/>
          </w:tcPr>
          <w:p w14:paraId="7ADF9B69">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项目内容</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5E06565D">
            <w:pPr>
              <w:widowControl/>
              <w:spacing w:line="360" w:lineRule="auto"/>
              <w:jc w:val="center"/>
              <w:textAlignment w:val="center"/>
              <w:rPr>
                <w:rFonts w:cs="Calibri"/>
                <w:color w:val="000000"/>
                <w:kern w:val="0"/>
                <w:szCs w:val="21"/>
                <w:shd w:val="clear" w:color="auto" w:fill="auto"/>
              </w:rPr>
            </w:pPr>
            <w:r>
              <w:rPr>
                <w:rFonts w:hint="eastAsia" w:cs="Calibri"/>
                <w:color w:val="000000"/>
                <w:kern w:val="0"/>
                <w:szCs w:val="21"/>
                <w:shd w:val="clear" w:color="auto" w:fill="auto"/>
              </w:rPr>
              <w:t>编列内容</w:t>
            </w:r>
          </w:p>
        </w:tc>
      </w:tr>
      <w:tr w14:paraId="711E1C4D">
        <w:tblPrEx>
          <w:tblCellMar>
            <w:top w:w="15" w:type="dxa"/>
            <w:left w:w="15" w:type="dxa"/>
            <w:bottom w:w="15" w:type="dxa"/>
            <w:right w:w="15" w:type="dxa"/>
          </w:tblCellMar>
        </w:tblPrEx>
        <w:trPr>
          <w:trHeight w:val="540" w:hRule="atLeast"/>
        </w:trPr>
        <w:tc>
          <w:tcPr>
            <w:tcW w:w="1149" w:type="dxa"/>
            <w:vMerge w:val="restart"/>
            <w:tcBorders>
              <w:top w:val="single" w:color="000000" w:sz="4" w:space="0"/>
              <w:left w:val="single" w:color="000000" w:sz="4" w:space="0"/>
              <w:right w:val="single" w:color="000000" w:sz="4" w:space="0"/>
            </w:tcBorders>
            <w:noWrap w:val="0"/>
            <w:vAlign w:val="center"/>
          </w:tcPr>
          <w:p w14:paraId="5D8982DF">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2.</w:t>
            </w:r>
            <w:r>
              <w:rPr>
                <w:rFonts w:hint="eastAsia" w:cs="Calibri"/>
                <w:color w:val="000000"/>
                <w:kern w:val="0"/>
                <w:szCs w:val="21"/>
                <w:shd w:val="clear" w:color="auto" w:fill="auto"/>
              </w:rPr>
              <w:t>1.1</w:t>
            </w:r>
          </w:p>
          <w:p w14:paraId="44367444">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 xml:space="preserve"> </w:t>
            </w:r>
            <w:permStart w:id="11" w:edGrp="everyone"/>
            <w:r>
              <w:rPr>
                <w:rFonts w:hint="eastAsia" w:cs="Calibri"/>
                <w:color w:val="000000"/>
                <w:kern w:val="0"/>
                <w:szCs w:val="21"/>
                <w:shd w:val="clear" w:color="auto" w:fill="auto"/>
              </w:rPr>
              <w:t>参选文件初步评审标准</w:t>
            </w:r>
            <w:permEnd w:id="11"/>
          </w:p>
          <w:p w14:paraId="780BB80E">
            <w:pPr>
              <w:spacing w:line="360" w:lineRule="auto"/>
              <w:textAlignment w:val="center"/>
              <w:rPr>
                <w:rFonts w:cs="Calibri"/>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59F8E12C">
            <w:pPr>
              <w:adjustRightInd w:val="0"/>
              <w:snapToGrid w:val="0"/>
              <w:spacing w:line="360" w:lineRule="auto"/>
              <w:jc w:val="center"/>
              <w:rPr>
                <w:rFonts w:cs="Calibri"/>
                <w:kern w:val="0"/>
                <w:szCs w:val="21"/>
                <w:shd w:val="clear" w:color="auto" w:fill="auto"/>
              </w:rPr>
            </w:pPr>
            <w:r>
              <w:rPr>
                <w:rFonts w:hint="eastAsia" w:cs="Calibri"/>
                <w:kern w:val="0"/>
                <w:szCs w:val="21"/>
                <w:shd w:val="clear" w:color="auto" w:fill="auto"/>
              </w:rPr>
              <w:t>参选</w:t>
            </w:r>
            <w:r>
              <w:rPr>
                <w:rFonts w:cs="Calibri"/>
                <w:kern w:val="0"/>
                <w:szCs w:val="21"/>
                <w:shd w:val="clear" w:color="auto" w:fill="auto"/>
              </w:rPr>
              <w:t>函签字盖章</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49FF6C90">
            <w:pPr>
              <w:adjustRightInd w:val="0"/>
              <w:snapToGrid w:val="0"/>
              <w:spacing w:line="360" w:lineRule="auto"/>
              <w:jc w:val="left"/>
              <w:rPr>
                <w:rFonts w:cs="Calibri"/>
                <w:kern w:val="0"/>
                <w:szCs w:val="21"/>
                <w:shd w:val="clear" w:color="auto" w:fill="auto"/>
              </w:rPr>
            </w:pPr>
            <w:r>
              <w:rPr>
                <w:rFonts w:cs="Calibri"/>
                <w:kern w:val="0"/>
                <w:szCs w:val="21"/>
                <w:shd w:val="clear" w:color="auto" w:fill="auto"/>
              </w:rPr>
              <w:t>有法定代表人或其委托代理人签字和加盖单位公章</w:t>
            </w:r>
          </w:p>
        </w:tc>
      </w:tr>
      <w:tr w14:paraId="11E38BFD">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6DD988F6">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40BD396D">
            <w:pPr>
              <w:widowControl/>
              <w:spacing w:line="360" w:lineRule="auto"/>
              <w:jc w:val="center"/>
              <w:textAlignment w:val="center"/>
              <w:rPr>
                <w:rFonts w:cs="Calibri"/>
                <w:color w:val="000000"/>
                <w:kern w:val="0"/>
                <w:szCs w:val="21"/>
                <w:shd w:val="clear" w:color="auto" w:fill="auto"/>
              </w:rPr>
            </w:pPr>
            <w:r>
              <w:rPr>
                <w:rFonts w:hint="eastAsia" w:cs="Calibri"/>
                <w:color w:val="000000"/>
                <w:kern w:val="0"/>
                <w:szCs w:val="21"/>
                <w:shd w:val="clear" w:color="auto" w:fill="auto"/>
              </w:rPr>
              <w:t>参选</w:t>
            </w:r>
            <w:r>
              <w:rPr>
                <w:rFonts w:cs="Calibri"/>
                <w:color w:val="000000"/>
                <w:kern w:val="0"/>
                <w:szCs w:val="21"/>
                <w:shd w:val="clear" w:color="auto" w:fill="auto"/>
              </w:rPr>
              <w:t>文件格式</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34665CD0">
            <w:pPr>
              <w:widowControl/>
              <w:spacing w:line="360" w:lineRule="auto"/>
              <w:jc w:val="left"/>
              <w:textAlignment w:val="center"/>
              <w:rPr>
                <w:rFonts w:cs="Calibri"/>
                <w:color w:val="000000"/>
                <w:kern w:val="0"/>
                <w:szCs w:val="21"/>
                <w:shd w:val="clear" w:color="auto" w:fill="auto"/>
              </w:rPr>
            </w:pPr>
            <w:r>
              <w:rPr>
                <w:rFonts w:hint="eastAsia" w:cs="Calibri"/>
                <w:color w:val="000000"/>
                <w:kern w:val="0"/>
                <w:szCs w:val="21"/>
                <w:shd w:val="clear" w:color="auto" w:fill="auto"/>
              </w:rPr>
              <w:t>参选文件按照比选文件规定的格式、内容填写，字迹清晰可辨：</w:t>
            </w:r>
          </w:p>
          <w:p w14:paraId="34EE905A">
            <w:pPr>
              <w:widowControl/>
              <w:spacing w:line="360" w:lineRule="auto"/>
              <w:jc w:val="left"/>
              <w:textAlignment w:val="center"/>
              <w:rPr>
                <w:rFonts w:cs="Calibri"/>
                <w:color w:val="000000"/>
                <w:kern w:val="0"/>
                <w:szCs w:val="21"/>
                <w:shd w:val="clear" w:color="auto" w:fill="auto"/>
              </w:rPr>
            </w:pPr>
            <w:r>
              <w:rPr>
                <w:rFonts w:hint="eastAsia" w:cs="Calibri"/>
                <w:color w:val="000000"/>
                <w:kern w:val="0"/>
                <w:szCs w:val="21"/>
                <w:shd w:val="clear" w:color="auto" w:fill="auto"/>
              </w:rPr>
              <w:t>a.参选函按比选文件规定填报了参选人名称、项目名称、澄清答疑编号（如有）、工期、税率、工程质量要求等实质性要求；</w:t>
            </w:r>
          </w:p>
          <w:p w14:paraId="022A3C6F">
            <w:pPr>
              <w:widowControl/>
              <w:spacing w:line="360" w:lineRule="auto"/>
              <w:jc w:val="left"/>
              <w:textAlignment w:val="center"/>
              <w:rPr>
                <w:rFonts w:cs="Calibri"/>
                <w:color w:val="000000"/>
                <w:kern w:val="0"/>
                <w:szCs w:val="21"/>
                <w:shd w:val="clear" w:color="auto" w:fill="auto"/>
              </w:rPr>
            </w:pPr>
            <w:r>
              <w:rPr>
                <w:rFonts w:hint="eastAsia" w:cs="Calibri"/>
                <w:color w:val="000000"/>
                <w:kern w:val="0"/>
                <w:szCs w:val="21"/>
                <w:shd w:val="clear" w:color="auto" w:fill="auto"/>
              </w:rPr>
              <w:t>b.参选文件组成齐全完整。</w:t>
            </w:r>
          </w:p>
          <w:p w14:paraId="4AEE75DC">
            <w:pPr>
              <w:widowControl/>
              <w:spacing w:line="360" w:lineRule="auto"/>
              <w:jc w:val="left"/>
              <w:textAlignment w:val="center"/>
              <w:rPr>
                <w:rFonts w:cs="Calibri"/>
                <w:color w:val="000000"/>
                <w:kern w:val="0"/>
                <w:szCs w:val="21"/>
                <w:shd w:val="clear" w:color="auto" w:fill="auto"/>
              </w:rPr>
            </w:pPr>
            <w:r>
              <w:rPr>
                <w:rFonts w:hint="eastAsia" w:cs="Calibri"/>
                <w:color w:val="000000"/>
                <w:kern w:val="0"/>
                <w:szCs w:val="21"/>
                <w:shd w:val="clear" w:color="auto" w:fill="auto"/>
              </w:rPr>
              <w:t>c.参选文件未附比选人不能接受的条件。</w:t>
            </w:r>
          </w:p>
        </w:tc>
      </w:tr>
      <w:tr w14:paraId="76D2C5CF">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0D35920C">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6BD55B20">
            <w:pPr>
              <w:widowControl/>
              <w:spacing w:line="360" w:lineRule="auto"/>
              <w:jc w:val="center"/>
              <w:textAlignment w:val="center"/>
              <w:rPr>
                <w:rFonts w:cs="Calibri"/>
                <w:color w:val="000000"/>
                <w:kern w:val="0"/>
                <w:szCs w:val="21"/>
                <w:shd w:val="clear" w:color="auto" w:fill="auto"/>
              </w:rPr>
            </w:pPr>
            <w:permStart w:id="12" w:edGrp="everyone"/>
            <w:r>
              <w:rPr>
                <w:rFonts w:cs="Calibri"/>
                <w:color w:val="000000"/>
                <w:kern w:val="0"/>
                <w:szCs w:val="21"/>
                <w:shd w:val="clear" w:color="auto" w:fill="auto"/>
              </w:rPr>
              <w:t>工期</w:t>
            </w:r>
            <w:permEnd w:id="12"/>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229F14EE">
            <w:pPr>
              <w:widowControl/>
              <w:spacing w:line="360" w:lineRule="auto"/>
              <w:jc w:val="left"/>
              <w:textAlignment w:val="center"/>
              <w:rPr>
                <w:rFonts w:cs="Calibri"/>
                <w:color w:val="000000"/>
                <w:kern w:val="0"/>
                <w:szCs w:val="21"/>
                <w:shd w:val="clear" w:color="auto" w:fill="auto"/>
              </w:rPr>
            </w:pPr>
            <w:r>
              <w:rPr>
                <w:rFonts w:cs="Calibri"/>
                <w:color w:val="000000"/>
                <w:kern w:val="0"/>
                <w:szCs w:val="21"/>
                <w:shd w:val="clear" w:color="auto" w:fill="auto"/>
              </w:rPr>
              <w:t>符合比选文件的相关规定</w:t>
            </w:r>
          </w:p>
        </w:tc>
      </w:tr>
      <w:tr w14:paraId="03822408">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5C7999E3">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0CFFF04F">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授权代理人</w:t>
            </w:r>
          </w:p>
        </w:tc>
        <w:tc>
          <w:tcPr>
            <w:tcW w:w="6237" w:type="dxa"/>
            <w:tcBorders>
              <w:top w:val="single" w:color="000000" w:sz="4" w:space="0"/>
              <w:left w:val="single" w:color="000000" w:sz="4" w:space="0"/>
              <w:bottom w:val="single" w:color="000000" w:sz="4" w:space="0"/>
              <w:right w:val="single" w:color="000000" w:sz="4" w:space="0"/>
            </w:tcBorders>
            <w:noWrap w:val="0"/>
            <w:vAlign w:val="top"/>
          </w:tcPr>
          <w:p w14:paraId="6A181585">
            <w:pPr>
              <w:widowControl/>
              <w:spacing w:line="360" w:lineRule="auto"/>
              <w:jc w:val="left"/>
              <w:textAlignment w:val="center"/>
              <w:rPr>
                <w:rFonts w:cs="Calibri"/>
                <w:color w:val="000000"/>
                <w:kern w:val="0"/>
                <w:szCs w:val="21"/>
                <w:shd w:val="clear" w:color="auto" w:fill="auto"/>
              </w:rPr>
            </w:pPr>
            <w:r>
              <w:rPr>
                <w:rFonts w:hint="eastAsia" w:ascii="宋体" w:cs="Calibri"/>
                <w:kern w:val="0"/>
                <w:szCs w:val="21"/>
                <w:shd w:val="clear" w:color="auto" w:fill="auto"/>
              </w:rPr>
              <w:t>提供法定代表人授权委托书原件</w:t>
            </w:r>
          </w:p>
        </w:tc>
      </w:tr>
      <w:tr w14:paraId="782F1086">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36F37E79">
            <w:pPr>
              <w:spacing w:line="360" w:lineRule="auto"/>
              <w:textAlignment w:val="center"/>
              <w:rPr>
                <w:rFonts w:cs="Calibri"/>
                <w:color w:val="000000"/>
                <w:kern w:val="0"/>
                <w:szCs w:val="21"/>
                <w:shd w:val="clear" w:color="auto" w:fill="auto"/>
              </w:rPr>
            </w:pPr>
            <w:permStart w:id="13" w:edGrp="everyone" w:colFirst="1" w:colLast="1"/>
            <w:permStart w:id="14" w:edGrp="everyone" w:colFirst="2" w:colLast="2"/>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182CFDF2">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联合体</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2FFF6C7C">
            <w:pPr>
              <w:widowControl/>
              <w:spacing w:line="360" w:lineRule="auto"/>
              <w:jc w:val="left"/>
              <w:textAlignment w:val="center"/>
              <w:rPr>
                <w:rFonts w:cs="Calibri"/>
                <w:color w:val="000000"/>
                <w:kern w:val="0"/>
                <w:szCs w:val="21"/>
                <w:shd w:val="clear" w:color="auto" w:fill="auto"/>
              </w:rPr>
            </w:pPr>
            <w:r>
              <w:rPr>
                <w:rFonts w:cs="Calibri"/>
                <w:color w:val="000000"/>
                <w:kern w:val="0"/>
                <w:szCs w:val="21"/>
                <w:shd w:val="clear" w:color="auto" w:fill="auto"/>
              </w:rPr>
              <w:t>不接受联合体</w:t>
            </w:r>
            <w:r>
              <w:rPr>
                <w:rFonts w:hint="eastAsia" w:cs="Calibri"/>
                <w:color w:val="000000"/>
                <w:kern w:val="0"/>
                <w:szCs w:val="21"/>
                <w:shd w:val="clear" w:color="auto" w:fill="auto"/>
              </w:rPr>
              <w:t>参选</w:t>
            </w:r>
          </w:p>
        </w:tc>
      </w:tr>
      <w:permEnd w:id="13"/>
      <w:permEnd w:id="14"/>
      <w:tr w14:paraId="304DE43B">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22A8108A">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2FA447F3">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工程质量</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25581C02">
            <w:pPr>
              <w:widowControl/>
              <w:spacing w:line="360" w:lineRule="auto"/>
              <w:jc w:val="left"/>
              <w:textAlignment w:val="center"/>
              <w:rPr>
                <w:rFonts w:cs="Calibri"/>
                <w:color w:val="000000"/>
                <w:kern w:val="0"/>
                <w:szCs w:val="21"/>
                <w:shd w:val="clear" w:color="auto" w:fill="auto"/>
              </w:rPr>
            </w:pPr>
            <w:r>
              <w:rPr>
                <w:rFonts w:cs="Calibri"/>
                <w:color w:val="000000"/>
                <w:kern w:val="0"/>
                <w:szCs w:val="21"/>
                <w:shd w:val="clear" w:color="auto" w:fill="auto"/>
              </w:rPr>
              <w:t>符合比选文件的相关规定</w:t>
            </w:r>
          </w:p>
        </w:tc>
      </w:tr>
      <w:tr w14:paraId="4410CF53">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713D5DF4">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61C5842F">
            <w:pPr>
              <w:widowControl/>
              <w:spacing w:line="360" w:lineRule="auto"/>
              <w:jc w:val="center"/>
              <w:textAlignment w:val="center"/>
              <w:rPr>
                <w:rFonts w:cs="Calibri"/>
                <w:color w:val="000000"/>
                <w:kern w:val="0"/>
                <w:szCs w:val="21"/>
                <w:shd w:val="clear" w:color="auto" w:fill="auto"/>
              </w:rPr>
            </w:pPr>
            <w:r>
              <w:rPr>
                <w:rFonts w:hint="eastAsia" w:cs="Calibri"/>
                <w:color w:val="000000"/>
                <w:kern w:val="0"/>
                <w:szCs w:val="21"/>
                <w:shd w:val="clear" w:color="auto" w:fill="auto"/>
              </w:rPr>
              <w:t>参选</w:t>
            </w:r>
            <w:r>
              <w:rPr>
                <w:rFonts w:cs="Calibri"/>
                <w:color w:val="000000"/>
                <w:kern w:val="0"/>
                <w:szCs w:val="21"/>
                <w:shd w:val="clear" w:color="auto" w:fill="auto"/>
              </w:rPr>
              <w:t>有效期</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019157EA">
            <w:pPr>
              <w:widowControl/>
              <w:spacing w:line="360" w:lineRule="auto"/>
              <w:jc w:val="left"/>
              <w:textAlignment w:val="center"/>
              <w:rPr>
                <w:rFonts w:cs="Calibri"/>
                <w:color w:val="000000"/>
                <w:kern w:val="0"/>
                <w:szCs w:val="21"/>
                <w:shd w:val="clear" w:color="auto" w:fill="auto"/>
              </w:rPr>
            </w:pPr>
            <w:r>
              <w:rPr>
                <w:rFonts w:cs="Calibri"/>
                <w:color w:val="000000"/>
                <w:kern w:val="0"/>
                <w:szCs w:val="21"/>
                <w:shd w:val="clear" w:color="auto" w:fill="auto"/>
              </w:rPr>
              <w:t>符合比选文件的相关规定</w:t>
            </w:r>
          </w:p>
        </w:tc>
      </w:tr>
      <w:tr w14:paraId="383D5CF8">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036459AF">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7E47831D">
            <w:pPr>
              <w:widowControl/>
              <w:spacing w:line="360" w:lineRule="auto"/>
              <w:jc w:val="center"/>
              <w:textAlignment w:val="center"/>
              <w:rPr>
                <w:rFonts w:cs="Calibri"/>
                <w:color w:val="000000"/>
                <w:kern w:val="0"/>
                <w:szCs w:val="21"/>
                <w:shd w:val="clear" w:color="auto" w:fill="auto"/>
              </w:rPr>
            </w:pPr>
            <w:r>
              <w:rPr>
                <w:rFonts w:hint="eastAsia" w:cs="Calibri"/>
                <w:color w:val="000000"/>
                <w:kern w:val="0"/>
                <w:szCs w:val="21"/>
                <w:shd w:val="clear" w:color="auto" w:fill="auto"/>
              </w:rPr>
              <w:t>参选</w:t>
            </w:r>
            <w:r>
              <w:rPr>
                <w:rFonts w:cs="Calibri"/>
                <w:color w:val="000000"/>
                <w:kern w:val="0"/>
                <w:szCs w:val="21"/>
                <w:shd w:val="clear" w:color="auto" w:fill="auto"/>
              </w:rPr>
              <w:t>保证金</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7D8D59D4">
            <w:pPr>
              <w:widowControl/>
              <w:spacing w:line="360" w:lineRule="auto"/>
              <w:jc w:val="left"/>
              <w:textAlignment w:val="center"/>
              <w:rPr>
                <w:rFonts w:cs="Calibri"/>
                <w:color w:val="000000"/>
                <w:kern w:val="0"/>
                <w:szCs w:val="21"/>
                <w:shd w:val="clear" w:color="auto" w:fill="auto"/>
              </w:rPr>
            </w:pPr>
            <w:r>
              <w:rPr>
                <w:rFonts w:cs="Calibri"/>
                <w:color w:val="000000"/>
                <w:kern w:val="0"/>
                <w:szCs w:val="21"/>
                <w:shd w:val="clear" w:color="auto" w:fill="auto"/>
              </w:rPr>
              <w:t>符合比选文件的相关规定</w:t>
            </w:r>
          </w:p>
        </w:tc>
      </w:tr>
      <w:tr w14:paraId="0DFA09B3">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5E686D71">
            <w:pPr>
              <w:spacing w:line="360" w:lineRule="auto"/>
              <w:textAlignment w:val="center"/>
              <w:rPr>
                <w:rFonts w:cs="Calibri"/>
                <w:color w:val="000000"/>
                <w:kern w:val="0"/>
                <w:szCs w:val="21"/>
                <w:shd w:val="clear" w:color="auto" w:fill="auto"/>
              </w:rPr>
            </w:pPr>
            <w:permStart w:id="15" w:edGrp="everyone" w:colFirst="1" w:colLast="1"/>
            <w:permStart w:id="16" w:edGrp="everyone" w:colFirst="2" w:colLast="2"/>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1CF28192">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营业执照</w:t>
            </w:r>
          </w:p>
        </w:tc>
        <w:tc>
          <w:tcPr>
            <w:tcW w:w="6237" w:type="dxa"/>
            <w:tcBorders>
              <w:top w:val="single" w:color="000000" w:sz="4" w:space="0"/>
              <w:left w:val="single" w:color="000000" w:sz="4" w:space="0"/>
              <w:bottom w:val="single" w:color="000000" w:sz="4" w:space="0"/>
              <w:right w:val="single" w:color="000000" w:sz="4" w:space="0"/>
            </w:tcBorders>
            <w:noWrap w:val="0"/>
            <w:vAlign w:val="top"/>
          </w:tcPr>
          <w:p w14:paraId="4EC65DFF">
            <w:pPr>
              <w:widowControl/>
              <w:spacing w:line="360" w:lineRule="auto"/>
              <w:jc w:val="left"/>
              <w:textAlignment w:val="center"/>
              <w:rPr>
                <w:rFonts w:ascii="宋体" w:cs="Calibri"/>
                <w:kern w:val="0"/>
                <w:szCs w:val="21"/>
                <w:shd w:val="clear" w:color="auto" w:fill="auto"/>
              </w:rPr>
            </w:pPr>
            <w:r>
              <w:rPr>
                <w:rFonts w:hint="eastAsia" w:ascii="宋体" w:cs="Calibri"/>
                <w:kern w:val="0"/>
                <w:szCs w:val="21"/>
                <w:shd w:val="clear" w:color="auto" w:fill="auto"/>
              </w:rPr>
              <w:t>须是经中华人民共和国工商注册的独立法人，提供有效的营业执照。</w:t>
            </w:r>
          </w:p>
        </w:tc>
      </w:tr>
      <w:permEnd w:id="15"/>
      <w:permEnd w:id="16"/>
      <w:tr w14:paraId="220B2147">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4F843EA1">
            <w:pPr>
              <w:spacing w:line="360" w:lineRule="auto"/>
              <w:textAlignment w:val="center"/>
              <w:rPr>
                <w:rFonts w:cs="Calibri"/>
                <w:color w:val="000000"/>
                <w:kern w:val="0"/>
                <w:szCs w:val="21"/>
                <w:shd w:val="clear" w:color="auto" w:fill="auto"/>
              </w:rPr>
            </w:pPr>
            <w:permStart w:id="17" w:edGrp="everyone" w:colFirst="1" w:colLast="1"/>
            <w:permStart w:id="18" w:edGrp="everyone" w:colFirst="2" w:colLast="2"/>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2C4EE994">
            <w:pPr>
              <w:widowControl/>
              <w:spacing w:line="360" w:lineRule="auto"/>
              <w:jc w:val="center"/>
              <w:textAlignment w:val="center"/>
              <w:rPr>
                <w:rFonts w:cs="Calibri"/>
                <w:color w:val="000000"/>
                <w:kern w:val="0"/>
                <w:szCs w:val="21"/>
                <w:shd w:val="clear" w:color="auto" w:fill="auto"/>
              </w:rPr>
            </w:pPr>
            <w:r>
              <w:rPr>
                <w:rFonts w:cs="Calibri"/>
                <w:color w:val="000000"/>
                <w:kern w:val="0"/>
                <w:szCs w:val="21"/>
                <w:shd w:val="clear" w:color="auto" w:fill="auto"/>
              </w:rPr>
              <w:t>资质证书</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0D6E971F">
            <w:pPr>
              <w:widowControl/>
              <w:spacing w:line="360" w:lineRule="auto"/>
              <w:jc w:val="left"/>
              <w:textAlignment w:val="center"/>
              <w:rPr>
                <w:rFonts w:cs="Calibri"/>
                <w:color w:val="000000"/>
                <w:kern w:val="0"/>
                <w:szCs w:val="21"/>
                <w:shd w:val="clear" w:color="auto" w:fill="auto"/>
              </w:rPr>
            </w:pPr>
            <w:r>
              <w:rPr>
                <w:rFonts w:hint="eastAsia" w:cs="Calibri"/>
                <w:szCs w:val="21"/>
                <w:shd w:val="clear" w:color="auto" w:fill="auto"/>
              </w:rPr>
              <w:t>须具有建筑工程施工总承包三级及以上资质，且具有有效的安全生产许可证；</w:t>
            </w:r>
          </w:p>
        </w:tc>
      </w:tr>
      <w:permEnd w:id="17"/>
      <w:permEnd w:id="18"/>
      <w:tr w14:paraId="273EEBDC">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1041E7F0">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1E0ADF">
            <w:pPr>
              <w:widowControl/>
              <w:spacing w:line="360" w:lineRule="auto"/>
              <w:jc w:val="center"/>
              <w:textAlignment w:val="center"/>
              <w:rPr>
                <w:rFonts w:ascii="Calibri" w:hAnsi="Calibri" w:eastAsia="宋体" w:cs="Calibri"/>
                <w:color w:val="000000"/>
                <w:kern w:val="0"/>
                <w:sz w:val="21"/>
                <w:szCs w:val="21"/>
                <w:shd w:val="clear" w:color="auto" w:fill="auto"/>
                <w:lang w:val="en-US" w:eastAsia="zh-CN" w:bidi="ar-SA"/>
              </w:rPr>
            </w:pPr>
            <w:r>
              <w:rPr>
                <w:rFonts w:hint="eastAsia" w:cs="Calibri"/>
                <w:color w:val="000000"/>
                <w:kern w:val="0"/>
                <w:szCs w:val="21"/>
                <w:shd w:val="clear" w:color="auto" w:fill="auto"/>
              </w:rPr>
              <w:t>参选</w:t>
            </w:r>
            <w:r>
              <w:rPr>
                <w:rFonts w:cs="Calibri"/>
                <w:color w:val="000000"/>
                <w:kern w:val="0"/>
                <w:szCs w:val="21"/>
                <w:shd w:val="clear" w:color="auto" w:fill="auto"/>
              </w:rPr>
              <w:t>人业绩</w:t>
            </w:r>
          </w:p>
        </w:tc>
        <w:tc>
          <w:tcPr>
            <w:tcW w:w="62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11C016">
            <w:pPr>
              <w:spacing w:line="360" w:lineRule="auto"/>
              <w:jc w:val="left"/>
              <w:rPr>
                <w:rFonts w:hint="eastAsia" w:ascii="Calibri" w:hAnsi="Calibri" w:eastAsia="宋体" w:cs="Calibri"/>
                <w:color w:val="000000"/>
                <w:kern w:val="0"/>
                <w:sz w:val="21"/>
                <w:szCs w:val="21"/>
                <w:u w:val="single"/>
                <w:shd w:val="clear" w:color="auto" w:fill="auto"/>
                <w:lang w:val="en-US" w:eastAsia="zh-CN" w:bidi="ar-SA"/>
              </w:rPr>
            </w:pPr>
            <w:r>
              <w:rPr>
                <w:rFonts w:hint="eastAsia" w:cs="Calibri"/>
                <w:szCs w:val="21"/>
                <w:u w:val="single"/>
                <w:shd w:val="clear" w:color="auto" w:fill="auto"/>
              </w:rPr>
              <w:t>近三年来</w:t>
            </w:r>
            <w:r>
              <w:rPr>
                <w:rFonts w:hint="eastAsia" w:cs="Calibri"/>
                <w:szCs w:val="21"/>
                <w:shd w:val="clear" w:color="auto" w:fill="auto"/>
              </w:rPr>
              <w:t>具有</w:t>
            </w:r>
            <w:r>
              <w:rPr>
                <w:rFonts w:hint="eastAsia" w:cs="Calibri"/>
                <w:szCs w:val="21"/>
                <w:u w:val="single"/>
                <w:shd w:val="clear" w:color="auto" w:fill="auto"/>
              </w:rPr>
              <w:t xml:space="preserve">  </w:t>
            </w:r>
            <w:r>
              <w:rPr>
                <w:rFonts w:hint="eastAsia" w:cs="Calibri"/>
                <w:szCs w:val="21"/>
                <w:u w:val="single"/>
                <w:shd w:val="clear" w:color="auto" w:fill="auto"/>
                <w:lang w:val="en-US" w:eastAsia="zh-CN"/>
              </w:rPr>
              <w:t>1</w:t>
            </w:r>
            <w:r>
              <w:rPr>
                <w:rFonts w:hint="eastAsia" w:cs="Calibri"/>
                <w:szCs w:val="21"/>
                <w:u w:val="single"/>
                <w:shd w:val="clear" w:color="auto" w:fill="auto"/>
              </w:rPr>
              <w:t xml:space="preserve"> </w:t>
            </w:r>
            <w:r>
              <w:rPr>
                <w:rFonts w:hint="eastAsia" w:cs="Calibri"/>
                <w:szCs w:val="21"/>
                <w:shd w:val="clear" w:color="auto" w:fill="auto"/>
              </w:rPr>
              <w:t>个类似业绩</w:t>
            </w:r>
          </w:p>
        </w:tc>
      </w:tr>
      <w:tr w14:paraId="6F44E87B">
        <w:tblPrEx>
          <w:tblCellMar>
            <w:top w:w="15" w:type="dxa"/>
            <w:left w:w="15" w:type="dxa"/>
            <w:bottom w:w="15" w:type="dxa"/>
            <w:right w:w="15" w:type="dxa"/>
          </w:tblCellMar>
        </w:tblPrEx>
        <w:trPr>
          <w:trHeight w:val="644" w:hRule="atLeast"/>
        </w:trPr>
        <w:tc>
          <w:tcPr>
            <w:tcW w:w="1149" w:type="dxa"/>
            <w:vMerge w:val="continue"/>
            <w:tcBorders>
              <w:left w:val="single" w:color="000000" w:sz="4" w:space="0"/>
              <w:right w:val="single" w:color="000000" w:sz="4" w:space="0"/>
            </w:tcBorders>
            <w:noWrap w:val="0"/>
            <w:vAlign w:val="center"/>
          </w:tcPr>
          <w:p w14:paraId="3485FD38">
            <w:pPr>
              <w:spacing w:line="360" w:lineRule="auto"/>
              <w:textAlignment w:val="center"/>
              <w:rPr>
                <w:rFonts w:cs="Calibri"/>
                <w:color w:val="000000"/>
                <w:kern w:val="0"/>
                <w:szCs w:val="21"/>
                <w:shd w:val="clear" w:color="auto" w:fill="auto"/>
              </w:rPr>
            </w:pPr>
            <w:permStart w:id="19" w:edGrp="everyone" w:colFirst="1" w:colLast="1"/>
            <w:permStart w:id="20" w:edGrp="everyone" w:colFirst="2" w:colLast="2"/>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0E0AAE">
            <w:pPr>
              <w:widowControl/>
              <w:spacing w:line="360" w:lineRule="auto"/>
              <w:jc w:val="center"/>
              <w:textAlignment w:val="center"/>
              <w:rPr>
                <w:rFonts w:ascii="Calibri" w:hAnsi="Calibri" w:eastAsia="宋体" w:cs="Times New Roman"/>
                <w:color w:val="000000"/>
                <w:kern w:val="0"/>
                <w:sz w:val="21"/>
                <w:szCs w:val="20"/>
                <w:lang w:val="en-US" w:eastAsia="zh-CN" w:bidi="ar-SA"/>
              </w:rPr>
            </w:pPr>
            <w:r>
              <w:rPr>
                <w:rFonts w:hint="eastAsia"/>
                <w:color w:val="000000"/>
                <w:kern w:val="0"/>
                <w:sz w:val="21"/>
                <w:szCs w:val="20"/>
              </w:rPr>
              <w:t>关联关系</w:t>
            </w:r>
          </w:p>
        </w:tc>
        <w:tc>
          <w:tcPr>
            <w:tcW w:w="62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C21763">
            <w:pPr>
              <w:widowControl/>
              <w:tabs>
                <w:tab w:val="left" w:pos="360"/>
              </w:tabs>
              <w:snapToGrid w:val="0"/>
              <w:spacing w:line="360" w:lineRule="auto"/>
              <w:jc w:val="left"/>
              <w:rPr>
                <w:rFonts w:ascii="Calibri" w:hAnsi="Calibri" w:eastAsia="宋体" w:cs="Times New Roman"/>
                <w:kern w:val="2"/>
                <w:sz w:val="21"/>
                <w:szCs w:val="20"/>
                <w:lang w:val="en-US" w:eastAsia="zh-CN" w:bidi="ar-SA"/>
              </w:rPr>
            </w:pPr>
            <w:r>
              <w:rPr>
                <w:sz w:val="21"/>
                <w:szCs w:val="20"/>
              </w:rPr>
              <w:t>单位负责人为同一人或者存在</w:t>
            </w:r>
            <w:r>
              <w:rPr>
                <w:rFonts w:hint="eastAsia"/>
                <w:sz w:val="21"/>
                <w:szCs w:val="20"/>
              </w:rPr>
              <w:t>关联</w:t>
            </w:r>
            <w:r>
              <w:rPr>
                <w:sz w:val="21"/>
                <w:szCs w:val="20"/>
              </w:rPr>
              <w:t>关系的不同单位，不得同时参加项目比选，违反规定的，相关</w:t>
            </w:r>
            <w:r>
              <w:rPr>
                <w:rFonts w:hint="eastAsia"/>
                <w:sz w:val="21"/>
                <w:szCs w:val="20"/>
              </w:rPr>
              <w:t>参选</w:t>
            </w:r>
            <w:r>
              <w:rPr>
                <w:sz w:val="21"/>
                <w:szCs w:val="20"/>
              </w:rPr>
              <w:t>均无效</w:t>
            </w:r>
            <w:r>
              <w:rPr>
                <w:rFonts w:hint="eastAsia"/>
                <w:sz w:val="21"/>
                <w:szCs w:val="20"/>
              </w:rPr>
              <w:t>，以国家企业信息公示系统</w:t>
            </w:r>
            <w:r>
              <w:rPr>
                <w:sz w:val="21"/>
                <w:szCs w:val="20"/>
              </w:rPr>
              <w:t>http://www.gsxt.gov.cn/index.html</w:t>
            </w:r>
            <w:r>
              <w:rPr>
                <w:rFonts w:hint="eastAsia"/>
                <w:sz w:val="21"/>
                <w:szCs w:val="20"/>
              </w:rPr>
              <w:t>查询为准。</w:t>
            </w:r>
          </w:p>
        </w:tc>
      </w:tr>
      <w:permEnd w:id="19"/>
      <w:permEnd w:id="20"/>
      <w:tr w14:paraId="6F5EE723">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5B5BF4F4">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0C33AA01">
            <w:pPr>
              <w:widowControl/>
              <w:spacing w:line="360" w:lineRule="auto"/>
              <w:jc w:val="center"/>
              <w:textAlignment w:val="center"/>
              <w:rPr>
                <w:rFonts w:cs="Calibri"/>
                <w:color w:val="000000"/>
                <w:kern w:val="0"/>
                <w:szCs w:val="21"/>
                <w:shd w:val="clear" w:color="auto" w:fill="auto"/>
              </w:rPr>
            </w:pPr>
            <w:r>
              <w:rPr>
                <w:rFonts w:hint="eastAsia" w:cs="Calibri"/>
                <w:color w:val="000000"/>
                <w:kern w:val="0"/>
                <w:szCs w:val="21"/>
                <w:shd w:val="clear" w:color="auto" w:fill="auto"/>
              </w:rPr>
              <w:t>无行贿犯罪承诺</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1DC042BB">
            <w:pPr>
              <w:widowControl/>
              <w:spacing w:line="360" w:lineRule="auto"/>
              <w:jc w:val="left"/>
              <w:textAlignment w:val="center"/>
              <w:rPr>
                <w:rFonts w:cs="Calibri"/>
                <w:kern w:val="1"/>
                <w:szCs w:val="21"/>
                <w:shd w:val="clear" w:color="auto" w:fill="auto"/>
                <w:lang w:eastAsia="ar-SA"/>
              </w:rPr>
            </w:pPr>
            <w:r>
              <w:rPr>
                <w:rFonts w:hint="eastAsia" w:cs="Calibri"/>
                <w:szCs w:val="21"/>
                <w:shd w:val="clear" w:color="auto" w:fill="auto"/>
              </w:rPr>
              <w:t>参选人按比选文件要求提供了无行贿犯罪承诺</w:t>
            </w:r>
          </w:p>
        </w:tc>
      </w:tr>
      <w:tr w14:paraId="5D0D12B0">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06E80478">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057B5F81">
            <w:pPr>
              <w:widowControl/>
              <w:spacing w:line="360" w:lineRule="auto"/>
              <w:jc w:val="center"/>
              <w:textAlignment w:val="center"/>
              <w:rPr>
                <w:rFonts w:cs="Calibri"/>
                <w:color w:val="000000"/>
                <w:kern w:val="0"/>
                <w:szCs w:val="21"/>
                <w:shd w:val="clear" w:color="auto" w:fill="auto"/>
              </w:rPr>
            </w:pPr>
            <w:r>
              <w:rPr>
                <w:rFonts w:hint="eastAsia" w:cs="Calibri"/>
                <w:color w:val="000000"/>
                <w:kern w:val="0"/>
                <w:szCs w:val="21"/>
                <w:shd w:val="clear" w:color="auto" w:fill="auto"/>
              </w:rPr>
              <w:t>报价清单</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20774EA8">
            <w:pPr>
              <w:widowControl/>
              <w:spacing w:line="360" w:lineRule="auto"/>
              <w:jc w:val="left"/>
              <w:textAlignment w:val="center"/>
              <w:rPr>
                <w:rFonts w:cs="Calibri"/>
                <w:kern w:val="0"/>
                <w:szCs w:val="21"/>
                <w:shd w:val="clear" w:color="auto" w:fill="auto"/>
              </w:rPr>
            </w:pPr>
            <w:r>
              <w:rPr>
                <w:rFonts w:cs="Calibri"/>
                <w:kern w:val="1"/>
                <w:szCs w:val="21"/>
                <w:shd w:val="clear" w:color="auto" w:fill="auto"/>
                <w:lang w:eastAsia="ar-SA"/>
              </w:rPr>
              <w:t>只能有一个有效报价</w:t>
            </w:r>
            <w:r>
              <w:rPr>
                <w:rFonts w:hint="eastAsia" w:cs="Calibri"/>
                <w:kern w:val="1"/>
                <w:szCs w:val="21"/>
                <w:shd w:val="clear" w:color="auto" w:fill="auto"/>
              </w:rPr>
              <w:t>，</w:t>
            </w:r>
            <w:r>
              <w:rPr>
                <w:rFonts w:cs="Calibri"/>
                <w:kern w:val="0"/>
                <w:szCs w:val="21"/>
                <w:shd w:val="clear" w:color="auto" w:fill="auto"/>
              </w:rPr>
              <w:t>未对“</w:t>
            </w:r>
            <w:r>
              <w:rPr>
                <w:rFonts w:hint="eastAsia" w:cs="Calibri"/>
                <w:kern w:val="0"/>
                <w:szCs w:val="21"/>
                <w:shd w:val="clear" w:color="auto" w:fill="auto"/>
              </w:rPr>
              <w:t>报价清单</w:t>
            </w:r>
            <w:r>
              <w:rPr>
                <w:rFonts w:cs="Calibri"/>
                <w:kern w:val="0"/>
                <w:szCs w:val="21"/>
                <w:shd w:val="clear" w:color="auto" w:fill="auto"/>
              </w:rPr>
              <w:t>”内容、工程数量和项目排序进行修改和删减</w:t>
            </w:r>
            <w:r>
              <w:rPr>
                <w:rFonts w:hint="eastAsia" w:cs="Calibri"/>
                <w:kern w:val="0"/>
                <w:szCs w:val="21"/>
                <w:shd w:val="clear" w:color="auto" w:fill="auto"/>
              </w:rPr>
              <w:t>。</w:t>
            </w:r>
          </w:p>
        </w:tc>
      </w:tr>
      <w:tr w14:paraId="50A2A4DB">
        <w:tblPrEx>
          <w:tblCellMar>
            <w:top w:w="15" w:type="dxa"/>
            <w:left w:w="15" w:type="dxa"/>
            <w:bottom w:w="15" w:type="dxa"/>
            <w:right w:w="15" w:type="dxa"/>
          </w:tblCellMar>
        </w:tblPrEx>
        <w:trPr>
          <w:trHeight w:val="540" w:hRule="atLeast"/>
        </w:trPr>
        <w:tc>
          <w:tcPr>
            <w:tcW w:w="1149" w:type="dxa"/>
            <w:vMerge w:val="continue"/>
            <w:tcBorders>
              <w:left w:val="single" w:color="000000" w:sz="4" w:space="0"/>
              <w:right w:val="single" w:color="000000" w:sz="4" w:space="0"/>
            </w:tcBorders>
            <w:noWrap w:val="0"/>
            <w:vAlign w:val="center"/>
          </w:tcPr>
          <w:p w14:paraId="048CB35E">
            <w:pPr>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3D301D59">
            <w:pPr>
              <w:widowControl/>
              <w:spacing w:line="360" w:lineRule="auto"/>
              <w:jc w:val="center"/>
              <w:textAlignment w:val="center"/>
              <w:rPr>
                <w:rFonts w:cs="Calibri"/>
                <w:color w:val="000000"/>
                <w:kern w:val="0"/>
                <w:szCs w:val="21"/>
                <w:shd w:val="clear" w:color="auto" w:fill="auto"/>
              </w:rPr>
            </w:pPr>
            <w:r>
              <w:rPr>
                <w:rFonts w:hint="eastAsia" w:cs="Calibri"/>
                <w:color w:val="000000"/>
                <w:kern w:val="0"/>
                <w:szCs w:val="21"/>
                <w:shd w:val="clear" w:color="auto" w:fill="auto"/>
              </w:rPr>
              <w:t>参选报价</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4DEDB477">
            <w:pPr>
              <w:widowControl/>
              <w:spacing w:line="360" w:lineRule="auto"/>
              <w:jc w:val="left"/>
              <w:textAlignment w:val="center"/>
              <w:rPr>
                <w:rFonts w:cs="Calibri"/>
                <w:color w:val="000000"/>
                <w:kern w:val="0"/>
                <w:szCs w:val="21"/>
                <w:shd w:val="clear" w:color="auto" w:fill="auto"/>
              </w:rPr>
            </w:pPr>
            <w:r>
              <w:rPr>
                <w:rFonts w:hint="eastAsia" w:cs="Calibri"/>
                <w:color w:val="000000"/>
                <w:kern w:val="0"/>
                <w:szCs w:val="21"/>
                <w:shd w:val="clear" w:color="auto" w:fill="auto"/>
              </w:rPr>
              <w:t>评选价不超过不含税控制价</w:t>
            </w:r>
            <w:r>
              <w:rPr>
                <w:rFonts w:hint="eastAsia" w:cs="Calibri"/>
                <w:color w:val="000000"/>
                <w:kern w:val="0"/>
                <w:szCs w:val="21"/>
                <w:shd w:val="clear" w:color="auto" w:fill="auto"/>
                <w:lang w:eastAsia="zh-CN"/>
              </w:rPr>
              <w:t>的</w:t>
            </w:r>
            <w:r>
              <w:rPr>
                <w:rFonts w:hint="eastAsia" w:cs="Calibri"/>
                <w:color w:val="000000"/>
                <w:kern w:val="0"/>
                <w:szCs w:val="21"/>
                <w:shd w:val="clear" w:color="auto" w:fill="auto"/>
                <w:lang w:val="en-US" w:eastAsia="zh-CN"/>
              </w:rPr>
              <w:t>95%</w:t>
            </w:r>
            <w:r>
              <w:rPr>
                <w:rFonts w:hint="eastAsia" w:cs="Calibri"/>
                <w:color w:val="000000"/>
                <w:kern w:val="0"/>
                <w:szCs w:val="21"/>
                <w:shd w:val="clear" w:color="auto" w:fill="auto"/>
              </w:rPr>
              <w:t>。</w:t>
            </w:r>
          </w:p>
        </w:tc>
      </w:tr>
      <w:tr w14:paraId="3D845F24">
        <w:tblPrEx>
          <w:tblCellMar>
            <w:top w:w="15" w:type="dxa"/>
            <w:left w:w="15" w:type="dxa"/>
            <w:bottom w:w="15" w:type="dxa"/>
            <w:right w:w="15" w:type="dxa"/>
          </w:tblCellMar>
        </w:tblPrEx>
        <w:trPr>
          <w:trHeight w:val="540" w:hRule="atLeast"/>
        </w:trPr>
        <w:tc>
          <w:tcPr>
            <w:tcW w:w="1149" w:type="dxa"/>
            <w:vMerge w:val="continue"/>
            <w:tcBorders>
              <w:left w:val="single" w:color="000000" w:sz="4" w:space="0"/>
              <w:bottom w:val="single" w:color="000000" w:sz="4" w:space="0"/>
              <w:right w:val="single" w:color="000000" w:sz="4" w:space="0"/>
            </w:tcBorders>
            <w:noWrap w:val="0"/>
            <w:vAlign w:val="center"/>
          </w:tcPr>
          <w:p w14:paraId="286A772B">
            <w:pPr>
              <w:widowControl/>
              <w:spacing w:line="360" w:lineRule="auto"/>
              <w:textAlignment w:val="center"/>
              <w:rPr>
                <w:rFonts w:cs="Calibri"/>
                <w:color w:val="000000"/>
                <w:kern w:val="0"/>
                <w:szCs w:val="21"/>
                <w:shd w:val="clear" w:color="auto" w:fill="auto"/>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51632095">
            <w:pPr>
              <w:widowControl/>
              <w:spacing w:line="360" w:lineRule="auto"/>
              <w:jc w:val="center"/>
              <w:textAlignment w:val="center"/>
              <w:rPr>
                <w:rFonts w:cs="Calibri"/>
                <w:color w:val="000000"/>
                <w:kern w:val="0"/>
                <w:sz w:val="18"/>
                <w:szCs w:val="18"/>
                <w:highlight w:val="none"/>
                <w:shd w:val="clear" w:color="auto" w:fill="auto"/>
              </w:rPr>
            </w:pPr>
            <w:r>
              <w:rPr>
                <w:color w:val="000000"/>
                <w:kern w:val="0"/>
                <w:sz w:val="21"/>
                <w:szCs w:val="20"/>
                <w:highlight w:val="none"/>
              </w:rPr>
              <w:t>其他</w:t>
            </w:r>
            <w:r>
              <w:rPr>
                <w:rFonts w:hint="eastAsia"/>
                <w:color w:val="000000"/>
                <w:kern w:val="0"/>
                <w:sz w:val="21"/>
                <w:szCs w:val="20"/>
                <w:highlight w:val="none"/>
                <w:lang w:val="en-US" w:eastAsia="zh-CN"/>
              </w:rPr>
              <w:t>否决情形</w:t>
            </w:r>
          </w:p>
        </w:tc>
        <w:tc>
          <w:tcPr>
            <w:tcW w:w="6237" w:type="dxa"/>
            <w:tcBorders>
              <w:top w:val="single" w:color="000000" w:sz="4" w:space="0"/>
              <w:left w:val="single" w:color="000000" w:sz="4" w:space="0"/>
              <w:bottom w:val="single" w:color="000000" w:sz="4" w:space="0"/>
              <w:right w:val="single" w:color="000000" w:sz="4" w:space="0"/>
            </w:tcBorders>
            <w:noWrap w:val="0"/>
            <w:vAlign w:val="center"/>
          </w:tcPr>
          <w:p w14:paraId="70948C87">
            <w:pPr>
              <w:widowControl/>
              <w:spacing w:line="360" w:lineRule="auto"/>
              <w:jc w:val="left"/>
              <w:textAlignment w:val="center"/>
              <w:rPr>
                <w:rFonts w:hint="eastAsia" w:asciiTheme="minorEastAsia" w:hAnsiTheme="minorEastAsia" w:eastAsiaTheme="minorEastAsia"/>
                <w:color w:val="000000" w:themeColor="text1"/>
                <w:sz w:val="21"/>
                <w:szCs w:val="20"/>
                <w:highlight w:val="none"/>
                <w14:textFill>
                  <w14:solidFill>
                    <w14:schemeClr w14:val="tx1"/>
                  </w14:solidFill>
                </w14:textFill>
              </w:rPr>
            </w:pPr>
            <w:r>
              <w:rPr>
                <w:rFonts w:hint="eastAsia" w:asciiTheme="minorEastAsia" w:hAnsiTheme="minorEastAsia" w:eastAsiaTheme="minorEastAsia"/>
                <w:sz w:val="21"/>
                <w:szCs w:val="20"/>
                <w:highlight w:val="none"/>
              </w:rPr>
              <w:t>1、不同参选人的参选文</w:t>
            </w:r>
            <w:r>
              <w:rPr>
                <w:rFonts w:hint="eastAsia" w:asciiTheme="minorEastAsia" w:hAnsiTheme="minorEastAsia" w:eastAsiaTheme="minorEastAsia"/>
                <w:color w:val="000000" w:themeColor="text1"/>
                <w:sz w:val="21"/>
                <w:szCs w:val="20"/>
                <w:highlight w:val="none"/>
                <w14:textFill>
                  <w14:solidFill>
                    <w14:schemeClr w14:val="tx1"/>
                  </w14:solidFill>
                </w14:textFill>
              </w:rPr>
              <w:t>件异常一致；</w:t>
            </w:r>
          </w:p>
          <w:p w14:paraId="6D531AE9">
            <w:pPr>
              <w:widowControl/>
              <w:spacing w:line="360" w:lineRule="auto"/>
              <w:jc w:val="left"/>
              <w:textAlignment w:val="center"/>
              <w:rPr>
                <w:rFonts w:cs="Tahoma" w:asciiTheme="minorEastAsia" w:hAnsiTheme="minorEastAsia" w:eastAsiaTheme="minorEastAsia"/>
                <w:color w:val="000000" w:themeColor="text1"/>
                <w:sz w:val="21"/>
                <w:szCs w:val="20"/>
                <w:highlight w:val="none"/>
                <w:shd w:val="clear" w:color="auto" w:fill="FFFFFF"/>
                <w14:textFill>
                  <w14:solidFill>
                    <w14:schemeClr w14:val="tx1"/>
                  </w14:solidFill>
                </w14:textFill>
              </w:rPr>
            </w:pPr>
            <w:r>
              <w:rPr>
                <w:rFonts w:hint="eastAsia" w:asciiTheme="minorEastAsia" w:hAnsiTheme="minorEastAsia" w:eastAsiaTheme="minorEastAsia"/>
                <w:color w:val="000000" w:themeColor="text1"/>
                <w:sz w:val="21"/>
                <w:szCs w:val="20"/>
                <w:highlight w:val="none"/>
                <w14:textFill>
                  <w14:solidFill>
                    <w14:schemeClr w14:val="tx1"/>
                  </w14:solidFill>
                </w14:textFill>
              </w:rPr>
              <w:t>2、不同参选人的参选报价呈规律性差异；</w:t>
            </w:r>
          </w:p>
          <w:p w14:paraId="74A1525E">
            <w:pPr>
              <w:widowControl/>
              <w:spacing w:line="360" w:lineRule="auto"/>
              <w:jc w:val="left"/>
              <w:textAlignment w:val="center"/>
              <w:rPr>
                <w:rFonts w:hint="eastAsia" w:cs="宋体" w:asciiTheme="minorEastAsia" w:hAnsiTheme="minorEastAsia" w:eastAsiaTheme="minorEastAsia"/>
                <w:color w:val="000000"/>
                <w:sz w:val="21"/>
                <w:szCs w:val="20"/>
                <w:highlight w:val="none"/>
                <w:lang w:eastAsia="zh-CN"/>
              </w:rPr>
            </w:pPr>
            <w:r>
              <w:rPr>
                <w:rFonts w:hint="eastAsia" w:cs="Tahoma" w:asciiTheme="minorEastAsia" w:hAnsiTheme="minorEastAsia" w:eastAsiaTheme="minorEastAsia"/>
                <w:color w:val="000000" w:themeColor="text1"/>
                <w:sz w:val="21"/>
                <w:szCs w:val="20"/>
                <w:highlight w:val="none"/>
                <w:shd w:val="clear" w:color="auto" w:fill="FFFFFF"/>
                <w14:textFill>
                  <w14:solidFill>
                    <w14:schemeClr w14:val="tx1"/>
                  </w14:solidFill>
                </w14:textFill>
              </w:rPr>
              <w:t>3、在中国执行信息公开网（http://zxgk.court.gov.cn/index.jsp）中被列入失信被执行人名单的，不得参加比选</w:t>
            </w:r>
            <w:r>
              <w:rPr>
                <w:rFonts w:hint="eastAsia" w:cs="Tahoma" w:asciiTheme="minorEastAsia" w:hAnsiTheme="minorEastAsia" w:eastAsiaTheme="minorEastAsia"/>
                <w:color w:val="333333"/>
                <w:sz w:val="21"/>
                <w:szCs w:val="20"/>
                <w:highlight w:val="none"/>
                <w:shd w:val="clear" w:color="auto" w:fill="FFFFFF"/>
                <w:lang w:eastAsia="zh-CN"/>
              </w:rPr>
              <w:t>；</w:t>
            </w:r>
          </w:p>
          <w:p w14:paraId="122A1F4B">
            <w:pPr>
              <w:widowControl/>
              <w:spacing w:line="360" w:lineRule="auto"/>
              <w:jc w:val="left"/>
              <w:textAlignment w:val="center"/>
              <w:rPr>
                <w:rFonts w:cs="宋体" w:asciiTheme="minorEastAsia" w:hAnsiTheme="minorEastAsia" w:eastAsiaTheme="minorEastAsia"/>
                <w:color w:val="000000"/>
                <w:sz w:val="21"/>
                <w:szCs w:val="20"/>
                <w:highlight w:val="none"/>
              </w:rPr>
            </w:pPr>
            <w:r>
              <w:rPr>
                <w:rFonts w:hint="eastAsia" w:asciiTheme="minorEastAsia" w:hAnsiTheme="minorEastAsia" w:eastAsiaTheme="minorEastAsia"/>
                <w:sz w:val="21"/>
                <w:szCs w:val="20"/>
                <w:highlight w:val="none"/>
              </w:rPr>
              <w:t>4、被安徽省高速地产集团列入黑名单且在期限范围内的参选人，以</w:t>
            </w:r>
            <w:r>
              <w:rPr>
                <w:sz w:val="18"/>
                <w:szCs w:val="20"/>
                <w:highlight w:val="none"/>
              </w:rPr>
              <w:fldChar w:fldCharType="begin"/>
            </w:r>
            <w:r>
              <w:rPr>
                <w:sz w:val="18"/>
                <w:szCs w:val="20"/>
                <w:highlight w:val="none"/>
              </w:rPr>
              <w:instrText xml:space="preserve"> HYPERLINK "http://www.gsdcgroup.com" </w:instrText>
            </w:r>
            <w:r>
              <w:rPr>
                <w:sz w:val="18"/>
                <w:szCs w:val="20"/>
                <w:highlight w:val="none"/>
              </w:rPr>
              <w:fldChar w:fldCharType="separate"/>
            </w:r>
            <w:r>
              <w:rPr>
                <w:rFonts w:asciiTheme="minorEastAsia" w:hAnsiTheme="minorEastAsia" w:eastAsiaTheme="minorEastAsia"/>
                <w:sz w:val="21"/>
                <w:szCs w:val="20"/>
                <w:highlight w:val="none"/>
              </w:rPr>
              <w:t>http://www.gsdcgroup.com</w:t>
            </w:r>
            <w:r>
              <w:rPr>
                <w:rFonts w:asciiTheme="minorEastAsia" w:hAnsiTheme="minorEastAsia" w:eastAsiaTheme="minorEastAsia"/>
                <w:sz w:val="21"/>
                <w:szCs w:val="20"/>
                <w:highlight w:val="none"/>
              </w:rPr>
              <w:fldChar w:fldCharType="end"/>
            </w:r>
            <w:r>
              <w:rPr>
                <w:rFonts w:hint="eastAsia" w:asciiTheme="minorEastAsia" w:hAnsiTheme="minorEastAsia" w:eastAsiaTheme="minorEastAsia"/>
                <w:sz w:val="21"/>
                <w:szCs w:val="20"/>
                <w:highlight w:val="none"/>
              </w:rPr>
              <w:t>查询为准。</w:t>
            </w:r>
          </w:p>
          <w:p w14:paraId="2808CF67">
            <w:pPr>
              <w:widowControl/>
              <w:spacing w:line="360" w:lineRule="auto"/>
              <w:jc w:val="left"/>
              <w:textAlignment w:val="center"/>
              <w:rPr>
                <w:rFonts w:cs="Calibri"/>
                <w:color w:val="000000"/>
                <w:kern w:val="0"/>
                <w:sz w:val="18"/>
                <w:szCs w:val="18"/>
                <w:highlight w:val="none"/>
                <w:shd w:val="clear" w:color="auto" w:fill="auto"/>
              </w:rPr>
            </w:pPr>
            <w:r>
              <w:rPr>
                <w:rFonts w:hint="eastAsia" w:asciiTheme="minorEastAsia" w:hAnsiTheme="minorEastAsia" w:eastAsiaTheme="minorEastAsia"/>
                <w:color w:val="000000"/>
                <w:kern w:val="0"/>
                <w:sz w:val="21"/>
                <w:szCs w:val="21"/>
                <w:highlight w:val="none"/>
              </w:rPr>
              <w:t>5、</w:t>
            </w:r>
            <w:r>
              <w:rPr>
                <w:rFonts w:hint="eastAsia" w:asciiTheme="minorEastAsia" w:hAnsiTheme="minorEastAsia" w:eastAsiaTheme="minorEastAsia"/>
                <w:color w:val="000000"/>
                <w:kern w:val="0"/>
                <w:sz w:val="21"/>
                <w:szCs w:val="21"/>
                <w:highlight w:val="none"/>
                <w:lang w:val="en-US" w:eastAsia="zh-CN"/>
              </w:rPr>
              <w:t>违反</w:t>
            </w:r>
            <w:r>
              <w:rPr>
                <w:rFonts w:asciiTheme="minorEastAsia" w:hAnsiTheme="minorEastAsia" w:eastAsiaTheme="minorEastAsia"/>
                <w:color w:val="000000"/>
                <w:kern w:val="0"/>
                <w:sz w:val="21"/>
                <w:szCs w:val="21"/>
                <w:highlight w:val="none"/>
              </w:rPr>
              <w:t>法律法规及比选文件的其他要求</w:t>
            </w:r>
            <w:r>
              <w:rPr>
                <w:rFonts w:hint="eastAsia" w:asciiTheme="minorEastAsia" w:hAnsiTheme="minorEastAsia" w:eastAsiaTheme="minorEastAsia"/>
                <w:color w:val="000000"/>
                <w:kern w:val="0"/>
                <w:sz w:val="21"/>
                <w:szCs w:val="21"/>
                <w:highlight w:val="none"/>
              </w:rPr>
              <w:t>。</w:t>
            </w:r>
          </w:p>
        </w:tc>
      </w:tr>
      <w:tr w14:paraId="5455B066">
        <w:tblPrEx>
          <w:tblCellMar>
            <w:top w:w="15" w:type="dxa"/>
            <w:left w:w="15" w:type="dxa"/>
            <w:bottom w:w="15" w:type="dxa"/>
            <w:right w:w="15" w:type="dxa"/>
          </w:tblCellMar>
        </w:tblPrEx>
        <w:trPr>
          <w:trHeight w:val="1518" w:hRule="atLeast"/>
        </w:trPr>
        <w:tc>
          <w:tcPr>
            <w:tcW w:w="9371" w:type="dxa"/>
            <w:gridSpan w:val="3"/>
            <w:tcBorders>
              <w:top w:val="single" w:color="000000" w:sz="4" w:space="0"/>
              <w:left w:val="single" w:color="000000" w:sz="4" w:space="0"/>
              <w:bottom w:val="single" w:color="000000" w:sz="4" w:space="0"/>
              <w:right w:val="single" w:color="000000" w:sz="4" w:space="0"/>
            </w:tcBorders>
            <w:noWrap w:val="0"/>
            <w:vAlign w:val="center"/>
          </w:tcPr>
          <w:p w14:paraId="5CAD8FED">
            <w:pPr>
              <w:widowControl/>
              <w:spacing w:line="360" w:lineRule="auto"/>
              <w:jc w:val="left"/>
              <w:textAlignment w:val="center"/>
              <w:rPr>
                <w:shd w:val="clear" w:color="auto" w:fill="auto"/>
              </w:rPr>
            </w:pPr>
            <w:r>
              <w:rPr>
                <w:rFonts w:hint="eastAsia"/>
                <w:shd w:val="clear" w:color="auto" w:fill="auto"/>
              </w:rPr>
              <w:t>参选</w:t>
            </w:r>
            <w:r>
              <w:rPr>
                <w:shd w:val="clear" w:color="auto" w:fill="auto"/>
              </w:rPr>
              <w:t>文件不符合以上条件之一的，对该</w:t>
            </w:r>
            <w:r>
              <w:rPr>
                <w:rFonts w:hint="eastAsia"/>
                <w:shd w:val="clear" w:color="auto" w:fill="auto"/>
              </w:rPr>
              <w:t>参选</w:t>
            </w:r>
            <w:r>
              <w:rPr>
                <w:shd w:val="clear" w:color="auto" w:fill="auto"/>
              </w:rPr>
              <w:t>文件作否决其</w:t>
            </w:r>
            <w:r>
              <w:rPr>
                <w:rFonts w:hint="eastAsia"/>
                <w:shd w:val="clear" w:color="auto" w:fill="auto"/>
              </w:rPr>
              <w:t>参选</w:t>
            </w:r>
            <w:r>
              <w:rPr>
                <w:shd w:val="clear" w:color="auto" w:fill="auto"/>
              </w:rPr>
              <w:t>处理。</w:t>
            </w:r>
          </w:p>
          <w:p w14:paraId="5A68B914">
            <w:pPr>
              <w:widowControl/>
              <w:numPr>
                <w:ilvl w:val="0"/>
                <w:numId w:val="0"/>
              </w:numPr>
              <w:tabs>
                <w:tab w:val="left" w:pos="360"/>
              </w:tabs>
              <w:snapToGrid w:val="0"/>
              <w:spacing w:line="360" w:lineRule="auto"/>
              <w:jc w:val="left"/>
              <w:rPr>
                <w:rFonts w:hint="eastAsia" w:eastAsia="宋体"/>
                <w:shd w:val="clear" w:color="auto" w:fill="auto"/>
                <w:lang w:eastAsia="zh-CN"/>
              </w:rPr>
            </w:pPr>
            <w:r>
              <w:rPr>
                <w:shd w:val="clear" w:color="auto" w:fill="auto"/>
              </w:rPr>
              <w:t>备注</w:t>
            </w:r>
            <w:r>
              <w:rPr>
                <w:rFonts w:hint="eastAsia"/>
                <w:shd w:val="clear" w:color="auto" w:fill="auto"/>
              </w:rPr>
              <w:t>：</w:t>
            </w:r>
            <w:r>
              <w:rPr>
                <w:rFonts w:hint="eastAsia"/>
                <w:color w:val="000000"/>
                <w:kern w:val="0"/>
                <w:sz w:val="24"/>
                <w:u w:val="single"/>
              </w:rPr>
              <w:t>同比选公告</w:t>
            </w:r>
            <w:r>
              <w:rPr>
                <w:rFonts w:hint="eastAsia"/>
                <w:szCs w:val="21"/>
                <w:shd w:val="clear" w:color="auto" w:fill="auto"/>
                <w:lang w:eastAsia="zh-CN"/>
              </w:rPr>
              <w:t>。</w:t>
            </w:r>
          </w:p>
        </w:tc>
      </w:tr>
    </w:tbl>
    <w:p w14:paraId="0C94C770">
      <w:pPr>
        <w:spacing w:before="120" w:beforeLines="50" w:after="120" w:afterLines="50" w:line="360" w:lineRule="auto"/>
        <w:rPr>
          <w:rFonts w:cs="Calibri"/>
          <w:b/>
          <w:bCs/>
          <w:kern w:val="0"/>
          <w:szCs w:val="21"/>
          <w:shd w:val="clear" w:color="auto" w:fill="auto"/>
        </w:rPr>
      </w:pPr>
      <w:permStart w:id="21" w:edGrp="everyone"/>
      <w:r>
        <w:rPr>
          <w:rFonts w:hint="eastAsia" w:cs="Calibri"/>
          <w:b/>
          <w:bCs/>
          <w:kern w:val="0"/>
          <w:szCs w:val="21"/>
          <w:shd w:val="clear" w:color="auto" w:fill="auto"/>
        </w:rPr>
        <w:t>2.1.2参选文件详细评审</w:t>
      </w:r>
    </w:p>
    <w:p w14:paraId="7CA1D2BB">
      <w:pPr>
        <w:spacing w:before="120" w:beforeLines="50" w:after="120" w:afterLines="50" w:line="360" w:lineRule="auto"/>
        <w:rPr>
          <w:rFonts w:cs="Calibri"/>
          <w:bCs/>
          <w:kern w:val="0"/>
          <w:szCs w:val="21"/>
          <w:shd w:val="clear" w:color="auto" w:fill="auto"/>
        </w:rPr>
      </w:pPr>
      <w:r>
        <w:rPr>
          <w:rFonts w:hint="eastAsia" w:cs="Calibri"/>
          <w:bCs/>
          <w:kern w:val="0"/>
          <w:szCs w:val="21"/>
          <w:shd w:val="clear" w:color="auto" w:fill="auto"/>
        </w:rPr>
        <w:t>对通过初步评审的参选人的参选报价进行详细评审，如参选人的参选报价低于通过初步评审的参选人的参选报价算术平均值（Bi）的</w:t>
      </w:r>
      <w:r>
        <w:rPr>
          <w:rFonts w:hint="eastAsia" w:cs="Calibri"/>
          <w:bCs/>
          <w:kern w:val="0"/>
          <w:szCs w:val="21"/>
          <w:shd w:val="clear" w:color="auto" w:fill="auto"/>
          <w:lang w:val="en-US" w:eastAsia="zh-CN"/>
        </w:rPr>
        <w:t>85</w:t>
      </w:r>
      <w:r>
        <w:rPr>
          <w:rFonts w:hint="eastAsia" w:cs="Calibri"/>
          <w:bCs/>
          <w:kern w:val="0"/>
          <w:szCs w:val="21"/>
          <w:shd w:val="clear" w:color="auto" w:fill="auto"/>
        </w:rPr>
        <w:t>%时 ，评审</w:t>
      </w:r>
      <w:r>
        <w:rPr>
          <w:rFonts w:hint="eastAsia" w:cs="Calibri"/>
          <w:bCs/>
          <w:kern w:val="0"/>
          <w:szCs w:val="21"/>
          <w:shd w:val="clear" w:color="auto" w:fill="auto"/>
          <w:lang w:val="en-US" w:eastAsia="zh-CN"/>
        </w:rPr>
        <w:t>小组</w:t>
      </w:r>
      <w:r>
        <w:rPr>
          <w:rFonts w:hint="eastAsia" w:cs="Calibri"/>
          <w:bCs/>
          <w:kern w:val="0"/>
          <w:szCs w:val="21"/>
          <w:shd w:val="clear" w:color="auto" w:fill="auto"/>
        </w:rPr>
        <w:t>认定该参选人以</w:t>
      </w:r>
      <w:r>
        <w:rPr>
          <w:rFonts w:hint="eastAsia" w:cs="Calibri"/>
          <w:bCs/>
          <w:kern w:val="0"/>
          <w:szCs w:val="21"/>
          <w:shd w:val="clear" w:color="auto" w:fill="auto"/>
          <w:lang w:val="en-US" w:eastAsia="zh-CN"/>
        </w:rPr>
        <w:t>异常低价</w:t>
      </w:r>
      <w:r>
        <w:rPr>
          <w:rFonts w:hint="eastAsia" w:cs="Calibri"/>
          <w:bCs/>
          <w:kern w:val="0"/>
          <w:szCs w:val="21"/>
          <w:shd w:val="clear" w:color="auto" w:fill="auto"/>
        </w:rPr>
        <w:t>参选，其参选将被否决。</w:t>
      </w:r>
    </w:p>
    <w:permEnd w:id="21"/>
    <w:p w14:paraId="77145E30">
      <w:pPr>
        <w:spacing w:before="120" w:beforeLines="50" w:after="120" w:afterLines="50" w:line="360" w:lineRule="auto"/>
        <w:rPr>
          <w:rFonts w:cs="Calibri"/>
          <w:b/>
          <w:bCs/>
          <w:kern w:val="0"/>
          <w:szCs w:val="21"/>
          <w:shd w:val="clear" w:color="auto" w:fill="auto"/>
        </w:rPr>
      </w:pPr>
      <w:r>
        <w:rPr>
          <w:rFonts w:hint="eastAsia" w:cs="Calibri"/>
          <w:b/>
          <w:bCs/>
          <w:kern w:val="0"/>
          <w:szCs w:val="21"/>
          <w:shd w:val="clear" w:color="auto" w:fill="auto"/>
        </w:rPr>
        <w:t>2.2</w:t>
      </w:r>
      <w:r>
        <w:rPr>
          <w:rFonts w:cs="Calibri"/>
          <w:b/>
          <w:bCs/>
          <w:kern w:val="0"/>
          <w:szCs w:val="21"/>
          <w:shd w:val="clear" w:color="auto" w:fill="auto"/>
        </w:rPr>
        <w:t>. 推荐中</w:t>
      </w:r>
      <w:r>
        <w:rPr>
          <w:rFonts w:hint="eastAsia" w:cs="Calibri"/>
          <w:b/>
          <w:bCs/>
          <w:kern w:val="0"/>
          <w:szCs w:val="21"/>
          <w:shd w:val="clear" w:color="auto" w:fill="auto"/>
        </w:rPr>
        <w:t>选</w:t>
      </w:r>
      <w:r>
        <w:rPr>
          <w:rFonts w:cs="Calibri"/>
          <w:b/>
          <w:bCs/>
          <w:kern w:val="0"/>
          <w:szCs w:val="21"/>
          <w:shd w:val="clear" w:color="auto" w:fill="auto"/>
        </w:rPr>
        <w:t>候选人</w:t>
      </w:r>
    </w:p>
    <w:p w14:paraId="4334E132">
      <w:pPr>
        <w:spacing w:line="360" w:lineRule="auto"/>
        <w:rPr>
          <w:rFonts w:hint="eastAsia" w:cs="Calibri"/>
          <w:b/>
          <w:kern w:val="0"/>
          <w:szCs w:val="21"/>
          <w:shd w:val="clear" w:color="auto" w:fill="auto"/>
        </w:rPr>
      </w:pPr>
      <w:r>
        <w:rPr>
          <w:rFonts w:hint="eastAsia" w:cs="Calibri"/>
          <w:kern w:val="0"/>
          <w:szCs w:val="21"/>
          <w:shd w:val="clear" w:color="auto" w:fill="auto"/>
        </w:rPr>
        <w:t>评审小组对通过</w:t>
      </w:r>
      <w:r>
        <w:rPr>
          <w:rFonts w:hint="eastAsia" w:cs="Calibri"/>
          <w:kern w:val="0"/>
          <w:szCs w:val="21"/>
          <w:shd w:val="clear" w:color="auto" w:fill="auto"/>
          <w:lang w:val="en-US" w:eastAsia="zh-CN"/>
        </w:rPr>
        <w:t>参选文件</w:t>
      </w:r>
      <w:r>
        <w:rPr>
          <w:rFonts w:hint="eastAsia" w:cs="Calibri"/>
          <w:kern w:val="0"/>
          <w:szCs w:val="21"/>
          <w:shd w:val="clear" w:color="auto" w:fill="auto"/>
        </w:rPr>
        <w:t>评审的参选人的参选报价按由低到高的顺序推荐</w:t>
      </w:r>
      <w:r>
        <w:rPr>
          <w:rFonts w:hint="eastAsia" w:cs="Calibri"/>
          <w:kern w:val="0"/>
          <w:szCs w:val="21"/>
          <w:shd w:val="clear" w:color="auto" w:fill="auto"/>
          <w:lang w:val="en-US" w:eastAsia="zh-CN"/>
        </w:rPr>
        <w:t>2</w:t>
      </w:r>
      <w:r>
        <w:rPr>
          <w:rFonts w:hint="eastAsia" w:cs="Calibri"/>
          <w:kern w:val="0"/>
          <w:szCs w:val="21"/>
          <w:shd w:val="clear" w:color="auto" w:fill="auto"/>
        </w:rPr>
        <w:t>名中选候选人。参选报价相同时，以递交参选文件顺序靠前的优先。</w:t>
      </w:r>
    </w:p>
    <w:p w14:paraId="3B7A516B">
      <w:pPr>
        <w:numPr>
          <w:ilvl w:val="0"/>
          <w:numId w:val="3"/>
        </w:numPr>
        <w:spacing w:line="360" w:lineRule="auto"/>
        <w:rPr>
          <w:rFonts w:hint="eastAsia" w:cs="Calibri"/>
          <w:b/>
          <w:kern w:val="0"/>
          <w:szCs w:val="21"/>
          <w:shd w:val="clear" w:color="auto" w:fill="auto"/>
        </w:rPr>
      </w:pPr>
      <w:r>
        <w:rPr>
          <w:rFonts w:hint="eastAsia" w:cs="Calibri"/>
          <w:b/>
          <w:kern w:val="0"/>
          <w:szCs w:val="21"/>
          <w:shd w:val="clear" w:color="auto" w:fill="auto"/>
        </w:rPr>
        <w:t>评审结果</w:t>
      </w:r>
    </w:p>
    <w:p w14:paraId="4110137E">
      <w:pPr>
        <w:spacing w:line="360" w:lineRule="auto"/>
        <w:rPr>
          <w:rFonts w:cs="Calibri"/>
          <w:kern w:val="0"/>
          <w:szCs w:val="21"/>
          <w:shd w:val="clear" w:color="auto" w:fill="auto"/>
        </w:rPr>
      </w:pPr>
      <w:r>
        <w:rPr>
          <w:rFonts w:cs="Calibri"/>
          <w:kern w:val="0"/>
          <w:szCs w:val="21"/>
          <w:shd w:val="clear" w:color="auto" w:fill="auto"/>
        </w:rPr>
        <w:t>评</w:t>
      </w:r>
      <w:r>
        <w:rPr>
          <w:rFonts w:hint="eastAsia" w:cs="Calibri"/>
          <w:kern w:val="0"/>
          <w:szCs w:val="21"/>
          <w:shd w:val="clear" w:color="auto" w:fill="auto"/>
        </w:rPr>
        <w:t>审</w:t>
      </w:r>
      <w:r>
        <w:rPr>
          <w:rFonts w:cs="Calibri"/>
          <w:kern w:val="0"/>
          <w:szCs w:val="21"/>
          <w:shd w:val="clear" w:color="auto" w:fill="auto"/>
        </w:rPr>
        <w:t>完成后，评审小组</w:t>
      </w:r>
      <w:r>
        <w:rPr>
          <w:rFonts w:hint="eastAsia" w:cs="Calibri"/>
          <w:kern w:val="0"/>
          <w:szCs w:val="21"/>
          <w:shd w:val="clear" w:color="auto" w:fill="auto"/>
        </w:rPr>
        <w:t>形成</w:t>
      </w:r>
      <w:r>
        <w:rPr>
          <w:rFonts w:cs="Calibri"/>
          <w:kern w:val="0"/>
          <w:szCs w:val="21"/>
          <w:shd w:val="clear" w:color="auto" w:fill="auto"/>
        </w:rPr>
        <w:t>书面评</w:t>
      </w:r>
      <w:r>
        <w:rPr>
          <w:rFonts w:hint="eastAsia" w:cs="Calibri"/>
          <w:kern w:val="0"/>
          <w:szCs w:val="21"/>
          <w:shd w:val="clear" w:color="auto" w:fill="auto"/>
        </w:rPr>
        <w:t>审</w:t>
      </w:r>
      <w:r>
        <w:rPr>
          <w:rFonts w:cs="Calibri"/>
          <w:kern w:val="0"/>
          <w:szCs w:val="21"/>
          <w:shd w:val="clear" w:color="auto" w:fill="auto"/>
        </w:rPr>
        <w:t>报告。</w:t>
      </w:r>
    </w:p>
    <w:p w14:paraId="73F54055">
      <w:pPr>
        <w:widowControl/>
        <w:numPr>
          <w:ilvl w:val="0"/>
          <w:numId w:val="4"/>
        </w:numPr>
        <w:spacing w:line="360" w:lineRule="auto"/>
        <w:jc w:val="center"/>
        <w:rPr>
          <w:rFonts w:hint="eastAsia" w:ascii="黑体" w:hAnsi="黑体" w:eastAsia="黑体" w:cs="Calibri"/>
          <w:sz w:val="32"/>
          <w:szCs w:val="32"/>
          <w:shd w:val="clear" w:color="auto" w:fill="auto"/>
        </w:rPr>
      </w:pPr>
      <w:r>
        <w:rPr>
          <w:rFonts w:ascii="黑体" w:hAnsi="黑体" w:eastAsia="黑体" w:cs="Calibri"/>
          <w:sz w:val="32"/>
          <w:szCs w:val="32"/>
          <w:shd w:val="clear" w:color="auto" w:fill="auto"/>
        </w:rPr>
        <w:br w:type="page"/>
      </w:r>
      <w:r>
        <w:rPr>
          <w:rFonts w:hint="eastAsia" w:ascii="黑体" w:hAnsi="黑体" w:eastAsia="黑体" w:cs="Calibri"/>
          <w:sz w:val="32"/>
          <w:szCs w:val="32"/>
          <w:shd w:val="clear" w:color="auto" w:fill="auto"/>
        </w:rPr>
        <w:t>合同主要条款</w:t>
      </w:r>
    </w:p>
    <w:p w14:paraId="1ECAEF8B">
      <w:pPr>
        <w:pStyle w:val="2"/>
        <w:numPr>
          <w:ilvl w:val="0"/>
          <w:numId w:val="0"/>
        </w:numPr>
        <w:ind w:leftChars="200"/>
        <w:rPr>
          <w:shd w:val="clear" w:color="auto" w:fill="auto"/>
        </w:rPr>
      </w:pPr>
    </w:p>
    <w:p w14:paraId="31BADAF2">
      <w:pPr>
        <w:keepNext/>
        <w:spacing w:line="360" w:lineRule="auto"/>
        <w:jc w:val="center"/>
        <w:textAlignment w:val="baseline"/>
        <w:outlineLvl w:val="0"/>
        <w:rPr>
          <w:rFonts w:ascii="宋体" w:hAnsi="宋体"/>
          <w:b/>
          <w:sz w:val="36"/>
          <w:szCs w:val="36"/>
          <w:highlight w:val="none"/>
          <w:shd w:val="clear" w:color="auto" w:fill="auto"/>
        </w:rPr>
      </w:pPr>
      <w:permStart w:id="22" w:edGrp="everyone"/>
      <w:bookmarkStart w:id="7" w:name="_Toc214289508"/>
      <w:bookmarkStart w:id="8" w:name="_Toc372098898"/>
      <w:bookmarkStart w:id="9" w:name="_Toc375900940"/>
      <w:bookmarkStart w:id="10" w:name="_Toc361003554"/>
      <w:r>
        <w:rPr>
          <w:rFonts w:hint="eastAsia" w:ascii="宋体" w:hAnsi="宋体"/>
          <w:b/>
          <w:sz w:val="36"/>
          <w:szCs w:val="36"/>
          <w:highlight w:val="none"/>
          <w:u w:val="single"/>
          <w:shd w:val="clear" w:color="auto" w:fill="auto"/>
        </w:rPr>
        <w:t>高速·时代御府</w:t>
      </w:r>
      <w:r>
        <w:rPr>
          <w:rFonts w:hint="eastAsia" w:ascii="宋体" w:hAnsi="宋体"/>
          <w:b/>
          <w:sz w:val="36"/>
          <w:szCs w:val="36"/>
          <w:highlight w:val="none"/>
          <w:u w:val="single"/>
          <w:shd w:val="clear" w:color="auto" w:fill="auto"/>
          <w:lang w:eastAsia="zh-CN"/>
        </w:rPr>
        <w:t>项目维修维保</w:t>
      </w:r>
      <w:r>
        <w:rPr>
          <w:rFonts w:hint="eastAsia" w:ascii="宋体" w:hAnsi="宋体"/>
          <w:b/>
          <w:sz w:val="36"/>
          <w:szCs w:val="36"/>
          <w:highlight w:val="none"/>
          <w:shd w:val="clear" w:color="auto" w:fill="auto"/>
        </w:rPr>
        <w:t>工程施工合同</w:t>
      </w:r>
    </w:p>
    <w:bookmarkEnd w:id="7"/>
    <w:bookmarkEnd w:id="8"/>
    <w:bookmarkEnd w:id="9"/>
    <w:bookmarkEnd w:id="10"/>
    <w:p w14:paraId="761A738A">
      <w:pPr>
        <w:spacing w:line="360" w:lineRule="auto"/>
        <w:rPr>
          <w:rFonts w:ascii="宋体" w:hAnsi="宋体"/>
          <w:szCs w:val="21"/>
          <w:highlight w:val="none"/>
          <w:shd w:val="clear" w:color="auto" w:fill="auto"/>
        </w:rPr>
      </w:pPr>
    </w:p>
    <w:p w14:paraId="77043328">
      <w:pPr>
        <w:autoSpaceDE w:val="0"/>
        <w:autoSpaceDN w:val="0"/>
        <w:adjustRightInd w:val="0"/>
        <w:spacing w:line="360" w:lineRule="auto"/>
        <w:jc w:val="left"/>
        <w:rPr>
          <w:rFonts w:ascii="宋体" w:hAnsi="宋体" w:cs="宋体"/>
          <w:b/>
          <w:bCs/>
          <w:sz w:val="24"/>
          <w:highlight w:val="none"/>
          <w:u w:val="single"/>
          <w:shd w:val="clear" w:color="auto" w:fill="auto"/>
        </w:rPr>
      </w:pPr>
      <w:r>
        <w:rPr>
          <w:rFonts w:hint="eastAsia" w:ascii="宋体" w:hAnsi="宋体" w:cs="宋体"/>
          <w:b/>
          <w:bCs/>
          <w:sz w:val="24"/>
          <w:highlight w:val="none"/>
          <w:shd w:val="clear" w:color="auto" w:fill="auto"/>
          <w:lang w:val="zh-CN"/>
        </w:rPr>
        <w:t>发包</w:t>
      </w:r>
      <w:r>
        <w:rPr>
          <w:rFonts w:hint="eastAsia" w:ascii="宋体" w:hAnsi="宋体" w:cs="宋体"/>
          <w:b/>
          <w:bCs/>
          <w:sz w:val="24"/>
          <w:highlight w:val="none"/>
          <w:shd w:val="clear" w:color="auto" w:fill="auto"/>
        </w:rPr>
        <w:t>人：</w:t>
      </w:r>
      <w:r>
        <w:rPr>
          <w:rFonts w:hint="eastAsia" w:ascii="宋体" w:hAnsi="宋体" w:cs="宋体"/>
          <w:b/>
          <w:bCs/>
          <w:sz w:val="24"/>
          <w:highlight w:val="none"/>
          <w:u w:val="single"/>
          <w:shd w:val="clear" w:color="auto" w:fill="auto"/>
        </w:rPr>
        <w:t xml:space="preserve">                      </w:t>
      </w:r>
    </w:p>
    <w:p w14:paraId="10A5D162">
      <w:pPr>
        <w:autoSpaceDE w:val="0"/>
        <w:autoSpaceDN w:val="0"/>
        <w:adjustRightInd w:val="0"/>
        <w:spacing w:after="240" w:line="360" w:lineRule="auto"/>
        <w:rPr>
          <w:rFonts w:ascii="宋体" w:hAnsi="宋体" w:cs="宋体"/>
          <w:b/>
          <w:bCs/>
          <w:sz w:val="24"/>
          <w:highlight w:val="none"/>
          <w:shd w:val="clear" w:color="auto" w:fill="auto"/>
        </w:rPr>
      </w:pPr>
      <w:r>
        <w:rPr>
          <w:rFonts w:hint="eastAsia" w:ascii="宋体" w:hAnsi="宋体" w:cs="宋体"/>
          <w:b/>
          <w:bCs/>
          <w:sz w:val="24"/>
          <w:highlight w:val="none"/>
          <w:shd w:val="clear" w:color="auto" w:fill="auto"/>
        </w:rPr>
        <w:t>承包人：</w:t>
      </w:r>
      <w:r>
        <w:rPr>
          <w:rFonts w:hint="eastAsia" w:ascii="宋体" w:hAnsi="宋体" w:cs="宋体"/>
          <w:b/>
          <w:bCs/>
          <w:sz w:val="24"/>
          <w:highlight w:val="none"/>
          <w:u w:val="single"/>
          <w:shd w:val="clear" w:color="auto" w:fill="auto"/>
        </w:rPr>
        <w:t xml:space="preserve">                      </w:t>
      </w:r>
    </w:p>
    <w:p w14:paraId="0CBF2FB4">
      <w:pPr>
        <w:spacing w:before="20" w:after="20" w:line="360" w:lineRule="auto"/>
        <w:ind w:firstLine="480" w:firstLineChars="200"/>
        <w:rPr>
          <w:rFonts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依照《中华人民共和国民法典》及有关法律、法规，遵循平等、自愿、公平和诚实信用的原则，双方就工程事项协商一致，订立本合同。</w:t>
      </w:r>
    </w:p>
    <w:p w14:paraId="70A1532E">
      <w:pPr>
        <w:autoSpaceDE w:val="0"/>
        <w:autoSpaceDN w:val="0"/>
        <w:adjustRightInd w:val="0"/>
        <w:spacing w:line="360" w:lineRule="auto"/>
        <w:ind w:firstLine="570"/>
        <w:rPr>
          <w:rFonts w:ascii="宋体" w:hAnsi="宋体" w:cs="宋体"/>
          <w:color w:val="auto"/>
          <w:sz w:val="24"/>
          <w:highlight w:val="none"/>
          <w:shd w:val="clear" w:color="auto" w:fill="auto"/>
        </w:rPr>
      </w:pPr>
      <w:r>
        <w:rPr>
          <w:rFonts w:hint="eastAsia" w:ascii="宋体" w:hAnsi="宋体" w:cs="宋体"/>
          <w:b/>
          <w:bCs/>
          <w:color w:val="auto"/>
          <w:sz w:val="24"/>
          <w:highlight w:val="none"/>
          <w:shd w:val="clear" w:color="auto" w:fill="auto"/>
          <w:lang w:val="en-US" w:eastAsia="zh-CN"/>
        </w:rPr>
        <w:t>一</w:t>
      </w:r>
      <w:r>
        <w:rPr>
          <w:rFonts w:hint="eastAsia" w:ascii="宋体" w:hAnsi="宋体" w:cs="宋体"/>
          <w:b/>
          <w:bCs/>
          <w:color w:val="auto"/>
          <w:sz w:val="24"/>
          <w:highlight w:val="none"/>
          <w:shd w:val="clear" w:color="auto" w:fill="auto"/>
          <w:lang w:val="zh-CN"/>
        </w:rPr>
        <w:t>、</w:t>
      </w:r>
      <w:r>
        <w:rPr>
          <w:rFonts w:hint="eastAsia" w:ascii="宋体" w:hAnsi="宋体" w:cs="宋体"/>
          <w:b/>
          <w:color w:val="auto"/>
          <w:sz w:val="24"/>
          <w:highlight w:val="none"/>
          <w:shd w:val="clear" w:color="auto" w:fill="auto"/>
          <w:lang w:val="zh-CN"/>
        </w:rPr>
        <w:t>工程概况</w:t>
      </w:r>
    </w:p>
    <w:p w14:paraId="66A71D30">
      <w:pPr>
        <w:numPr>
          <w:ilvl w:val="0"/>
          <w:numId w:val="0"/>
        </w:numPr>
        <w:autoSpaceDE w:val="0"/>
        <w:autoSpaceDN w:val="0"/>
        <w:adjustRightInd w:val="0"/>
        <w:spacing w:line="360" w:lineRule="auto"/>
        <w:ind w:left="570" w:leftChars="0"/>
        <w:rPr>
          <w:rFonts w:ascii="宋体" w:hAnsi="宋体" w:cs="宋体"/>
          <w:color w:val="auto"/>
          <w:sz w:val="24"/>
          <w:highlight w:val="none"/>
          <w:shd w:val="clear" w:color="auto" w:fill="auto"/>
          <w:lang w:val="zh-CN"/>
        </w:rPr>
      </w:pPr>
      <w:r>
        <w:rPr>
          <w:rFonts w:hint="eastAsia" w:ascii="宋体" w:hAnsi="宋体" w:cs="宋体"/>
          <w:color w:val="auto"/>
          <w:sz w:val="24"/>
          <w:highlight w:val="none"/>
          <w:shd w:val="clear" w:color="auto" w:fill="auto"/>
          <w:lang w:val="en-US" w:eastAsia="zh-CN"/>
        </w:rPr>
        <w:t>1、</w:t>
      </w:r>
      <w:r>
        <w:rPr>
          <w:rFonts w:hint="eastAsia" w:ascii="宋体" w:hAnsi="宋体" w:cs="宋体"/>
          <w:color w:val="auto"/>
          <w:sz w:val="24"/>
          <w:highlight w:val="none"/>
          <w:shd w:val="clear" w:color="auto" w:fill="auto"/>
          <w:lang w:val="zh-CN"/>
        </w:rPr>
        <w:t>工程名称：</w:t>
      </w:r>
      <w:r>
        <w:rPr>
          <w:rFonts w:hint="eastAsia" w:ascii="宋体" w:hAnsi="宋体" w:cs="宋体"/>
          <w:color w:val="auto"/>
          <w:sz w:val="24"/>
          <w:highlight w:val="none"/>
          <w:u w:val="single"/>
          <w:shd w:val="clear" w:color="auto" w:fill="auto"/>
          <w:lang w:val="zh-CN"/>
        </w:rPr>
        <w:t>高速·时代御府项目维修维保工程</w:t>
      </w:r>
    </w:p>
    <w:p w14:paraId="08C03649">
      <w:pPr>
        <w:numPr>
          <w:ilvl w:val="0"/>
          <w:numId w:val="0"/>
        </w:numPr>
        <w:autoSpaceDE w:val="0"/>
        <w:autoSpaceDN w:val="0"/>
        <w:adjustRightInd w:val="0"/>
        <w:spacing w:line="360" w:lineRule="auto"/>
        <w:ind w:left="570" w:leftChars="0"/>
        <w:rPr>
          <w:rFonts w:ascii="宋体" w:hAnsi="宋体" w:cs="宋体"/>
          <w:color w:val="auto"/>
          <w:sz w:val="24"/>
          <w:highlight w:val="none"/>
          <w:shd w:val="clear" w:color="auto" w:fill="auto"/>
          <w:lang w:val="zh-CN"/>
        </w:rPr>
      </w:pPr>
      <w:r>
        <w:rPr>
          <w:rFonts w:hint="eastAsia" w:ascii="宋体" w:hAnsi="宋体" w:cs="宋体"/>
          <w:color w:val="auto"/>
          <w:sz w:val="24"/>
          <w:highlight w:val="none"/>
          <w:shd w:val="clear" w:color="auto" w:fill="auto"/>
          <w:lang w:val="en-US" w:eastAsia="zh-CN"/>
        </w:rPr>
        <w:t>2、</w:t>
      </w:r>
      <w:r>
        <w:rPr>
          <w:rFonts w:hint="eastAsia" w:ascii="宋体" w:hAnsi="宋体" w:cs="宋体"/>
          <w:color w:val="auto"/>
          <w:sz w:val="24"/>
          <w:highlight w:val="none"/>
          <w:shd w:val="clear" w:color="auto" w:fill="auto"/>
          <w:lang w:val="zh-CN"/>
        </w:rPr>
        <w:t>工程地点：</w:t>
      </w:r>
      <w:r>
        <w:rPr>
          <w:rFonts w:hint="eastAsia" w:ascii="宋体" w:hAnsi="宋体" w:cs="宋体"/>
          <w:color w:val="auto"/>
          <w:sz w:val="24"/>
          <w:highlight w:val="none"/>
          <w:u w:val="single"/>
          <w:shd w:val="clear" w:color="auto" w:fill="auto"/>
          <w:lang w:val="zh-CN"/>
        </w:rPr>
        <w:t>合肥市肥西县上派镇青龙路与灯塔路交口东南角。</w:t>
      </w:r>
      <w:r>
        <w:rPr>
          <w:rFonts w:hint="eastAsia" w:ascii="宋体" w:hAnsi="宋体" w:cs="宋体"/>
          <w:color w:val="auto"/>
          <w:sz w:val="24"/>
          <w:highlight w:val="none"/>
          <w:shd w:val="clear" w:color="auto" w:fill="auto"/>
          <w:lang w:val="zh-CN"/>
        </w:rPr>
        <w:t xml:space="preserve">                          </w:t>
      </w:r>
    </w:p>
    <w:p w14:paraId="031C66FB">
      <w:pPr>
        <w:numPr>
          <w:ilvl w:val="0"/>
          <w:numId w:val="0"/>
        </w:numPr>
        <w:autoSpaceDE w:val="0"/>
        <w:autoSpaceDN w:val="0"/>
        <w:adjustRightInd w:val="0"/>
        <w:spacing w:line="360" w:lineRule="auto"/>
        <w:ind w:left="570" w:leftChars="0"/>
        <w:rPr>
          <w:rFonts w:ascii="宋体" w:hAnsi="宋体" w:cs="宋体"/>
          <w:color w:val="auto"/>
          <w:sz w:val="24"/>
          <w:highlight w:val="none"/>
          <w:shd w:val="clear" w:color="auto" w:fill="auto"/>
          <w:lang w:val="zh-CN"/>
        </w:rPr>
      </w:pPr>
      <w:r>
        <w:rPr>
          <w:rFonts w:hint="eastAsia" w:ascii="宋体" w:hAnsi="宋体" w:cs="宋体"/>
          <w:color w:val="auto"/>
          <w:sz w:val="24"/>
          <w:highlight w:val="none"/>
          <w:shd w:val="clear" w:color="auto" w:fill="auto"/>
          <w:lang w:val="en-US" w:eastAsia="zh-CN"/>
        </w:rPr>
        <w:t>3、</w:t>
      </w:r>
      <w:r>
        <w:rPr>
          <w:rFonts w:hint="eastAsia" w:ascii="宋体" w:hAnsi="宋体" w:cs="宋体"/>
          <w:color w:val="auto"/>
          <w:sz w:val="24"/>
          <w:highlight w:val="none"/>
          <w:shd w:val="clear" w:color="auto" w:fill="auto"/>
          <w:lang w:val="zh-CN"/>
        </w:rPr>
        <w:t>承包范围：</w:t>
      </w:r>
      <w:r>
        <w:rPr>
          <w:rFonts w:hint="eastAsia" w:ascii="宋体" w:hAnsi="宋体" w:cs="宋体"/>
          <w:color w:val="auto"/>
          <w:sz w:val="24"/>
          <w:highlight w:val="none"/>
          <w:u w:val="single"/>
          <w:shd w:val="clear" w:color="auto" w:fill="auto"/>
          <w:lang w:val="zh-CN"/>
        </w:rPr>
        <w:t>高速·时代御府项目维修维保工程，包括但不限于A1区、A2区幕墙渗水维修；墙面、地坪空鼓维修；地下室渗水维修；卫生间渗水维修；下水管渗水维修；具体内容详见比选文件及工程量清单。</w:t>
      </w:r>
      <w:r>
        <w:rPr>
          <w:rFonts w:hint="eastAsia" w:ascii="宋体" w:hAnsi="宋体" w:cs="宋体"/>
          <w:color w:val="auto"/>
          <w:sz w:val="24"/>
          <w:highlight w:val="none"/>
          <w:shd w:val="clear" w:color="auto" w:fill="auto"/>
          <w:lang w:val="zh-CN"/>
        </w:rPr>
        <w:t xml:space="preserve">                               </w:t>
      </w:r>
    </w:p>
    <w:p w14:paraId="2C09FC1E">
      <w:pPr>
        <w:autoSpaceDE w:val="0"/>
        <w:autoSpaceDN w:val="0"/>
        <w:adjustRightInd w:val="0"/>
        <w:spacing w:line="360" w:lineRule="auto"/>
        <w:rPr>
          <w:rFonts w:ascii="宋体" w:hAnsi="宋体" w:cs="宋体"/>
          <w:sz w:val="24"/>
          <w:highlight w:val="none"/>
          <w:shd w:val="clear" w:color="auto" w:fill="auto"/>
          <w:lang w:val="zh-CN"/>
        </w:rPr>
      </w:pPr>
      <w:r>
        <w:rPr>
          <w:rFonts w:hint="eastAsia" w:ascii="宋体" w:hAnsi="宋体" w:cs="宋体"/>
          <w:b/>
          <w:sz w:val="24"/>
          <w:highlight w:val="none"/>
          <w:shd w:val="clear" w:color="auto" w:fill="auto"/>
          <w:lang w:val="zh-CN"/>
        </w:rPr>
        <w:t xml:space="preserve">    </w:t>
      </w:r>
      <w:r>
        <w:rPr>
          <w:rFonts w:hint="eastAsia" w:ascii="宋体" w:hAnsi="宋体" w:cs="宋体"/>
          <w:b/>
          <w:sz w:val="24"/>
          <w:highlight w:val="none"/>
          <w:shd w:val="clear" w:color="auto" w:fill="auto"/>
          <w:lang w:val="en-US" w:eastAsia="zh-CN"/>
        </w:rPr>
        <w:t>二</w:t>
      </w:r>
      <w:r>
        <w:rPr>
          <w:rFonts w:hint="eastAsia" w:ascii="宋体" w:hAnsi="宋体" w:cs="宋体"/>
          <w:b/>
          <w:sz w:val="24"/>
          <w:highlight w:val="none"/>
          <w:shd w:val="clear" w:color="auto" w:fill="auto"/>
          <w:lang w:val="zh-CN"/>
        </w:rPr>
        <w:t>、</w:t>
      </w:r>
      <w:r>
        <w:rPr>
          <w:rFonts w:hint="eastAsia" w:ascii="宋体" w:hAnsi="宋体" w:cs="宋体"/>
          <w:b/>
          <w:bCs/>
          <w:sz w:val="24"/>
          <w:highlight w:val="none"/>
          <w:shd w:val="clear" w:color="auto" w:fill="auto"/>
          <w:lang w:val="zh-CN"/>
        </w:rPr>
        <w:t>合同工期</w:t>
      </w:r>
    </w:p>
    <w:p w14:paraId="38C99632">
      <w:pPr>
        <w:autoSpaceDE w:val="0"/>
        <w:autoSpaceDN w:val="0"/>
        <w:adjustRightInd w:val="0"/>
        <w:spacing w:line="360" w:lineRule="auto"/>
        <w:ind w:firstLine="480" w:firstLineChars="200"/>
        <w:rPr>
          <w:rFonts w:hint="eastAsia" w:ascii="宋体" w:hAnsi="宋体" w:cs="宋体"/>
          <w:b/>
          <w:bCs/>
          <w:sz w:val="24"/>
          <w:highlight w:val="none"/>
          <w:shd w:val="clear" w:color="auto" w:fill="auto"/>
        </w:rPr>
      </w:pPr>
      <w:r>
        <w:rPr>
          <w:rFonts w:hint="eastAsia" w:ascii="宋体" w:hAnsi="宋体" w:cs="宋体"/>
          <w:sz w:val="24"/>
          <w:highlight w:val="none"/>
          <w:shd w:val="clear" w:color="auto" w:fill="auto"/>
          <w:lang w:val="en-US" w:eastAsia="zh-CN"/>
        </w:rPr>
        <w:t>总工期为</w:t>
      </w:r>
      <w:r>
        <w:rPr>
          <w:rFonts w:hint="eastAsia" w:ascii="宋体" w:hAnsi="宋体" w:cs="宋体"/>
          <w:sz w:val="24"/>
          <w:highlight w:val="none"/>
          <w:shd w:val="clear" w:color="auto" w:fill="auto"/>
          <w:lang w:val="zh-CN"/>
        </w:rPr>
        <w:t>12个月。每单项或单次维修工期自</w:t>
      </w:r>
      <w:r>
        <w:rPr>
          <w:rFonts w:hint="eastAsia" w:ascii="宋体" w:hAnsi="宋体" w:cs="宋体"/>
          <w:sz w:val="24"/>
          <w:highlight w:val="none"/>
          <w:shd w:val="clear" w:color="auto" w:fill="auto"/>
          <w:lang w:val="en-US" w:eastAsia="zh-CN"/>
        </w:rPr>
        <w:t>发包</w:t>
      </w:r>
      <w:r>
        <w:rPr>
          <w:rFonts w:hint="eastAsia" w:ascii="宋体" w:hAnsi="宋体" w:cs="宋体"/>
          <w:sz w:val="24"/>
          <w:highlight w:val="none"/>
          <w:shd w:val="clear" w:color="auto" w:fill="auto"/>
          <w:lang w:val="zh-CN"/>
        </w:rPr>
        <w:t>人维修通知单下发之日起计算，具体完成时间以维修通知单要求为准。</w:t>
      </w:r>
    </w:p>
    <w:p w14:paraId="43CEC518">
      <w:pPr>
        <w:autoSpaceDE w:val="0"/>
        <w:autoSpaceDN w:val="0"/>
        <w:adjustRightInd w:val="0"/>
        <w:spacing w:line="360" w:lineRule="auto"/>
        <w:ind w:firstLine="482" w:firstLineChars="200"/>
        <w:rPr>
          <w:rFonts w:ascii="宋体" w:hAnsi="宋体" w:cs="宋体"/>
          <w:b/>
          <w:bCs/>
          <w:sz w:val="24"/>
          <w:highlight w:val="none"/>
          <w:shd w:val="clear" w:color="auto" w:fill="auto"/>
          <w:lang w:val="zh-CN"/>
        </w:rPr>
      </w:pPr>
      <w:r>
        <w:rPr>
          <w:rFonts w:hint="eastAsia" w:ascii="宋体" w:hAnsi="宋体" w:cs="宋体"/>
          <w:b/>
          <w:bCs/>
          <w:sz w:val="24"/>
          <w:highlight w:val="none"/>
          <w:shd w:val="clear" w:color="auto" w:fill="auto"/>
          <w:lang w:val="en-US" w:eastAsia="zh-CN"/>
        </w:rPr>
        <w:t>三</w:t>
      </w:r>
      <w:r>
        <w:rPr>
          <w:rFonts w:hint="eastAsia" w:ascii="宋体" w:hAnsi="宋体" w:cs="宋体"/>
          <w:b/>
          <w:bCs/>
          <w:sz w:val="24"/>
          <w:highlight w:val="none"/>
          <w:shd w:val="clear" w:color="auto" w:fill="auto"/>
          <w:lang w:val="zh-CN"/>
        </w:rPr>
        <w:t>、工程质量标准</w:t>
      </w:r>
    </w:p>
    <w:p w14:paraId="3185C839">
      <w:pPr>
        <w:autoSpaceDE w:val="0"/>
        <w:autoSpaceDN w:val="0"/>
        <w:adjustRightInd w:val="0"/>
        <w:spacing w:line="360" w:lineRule="auto"/>
        <w:ind w:left="570"/>
        <w:rPr>
          <w:rFonts w:ascii="宋体" w:hAnsi="宋体" w:cs="宋体"/>
          <w:sz w:val="24"/>
          <w:highlight w:val="none"/>
          <w:shd w:val="clear" w:color="auto" w:fill="auto"/>
          <w:lang w:val="zh-CN"/>
        </w:rPr>
      </w:pPr>
      <w:r>
        <w:rPr>
          <w:rFonts w:hint="eastAsia" w:ascii="宋体" w:hAnsi="宋体" w:cs="宋体"/>
          <w:sz w:val="24"/>
          <w:highlight w:val="none"/>
          <w:shd w:val="clear" w:color="auto" w:fill="auto"/>
          <w:lang w:val="zh-CN"/>
        </w:rPr>
        <w:t>工程质量符合</w:t>
      </w:r>
      <w:r>
        <w:rPr>
          <w:rFonts w:hint="eastAsia" w:ascii="宋体" w:hAnsi="宋体" w:cs="宋体"/>
          <w:sz w:val="24"/>
          <w:highlight w:val="none"/>
          <w:u w:val="single"/>
          <w:shd w:val="clear" w:color="auto" w:fill="auto"/>
          <w:lang w:val="zh-CN"/>
        </w:rPr>
        <w:t>合格</w:t>
      </w:r>
      <w:r>
        <w:rPr>
          <w:rFonts w:hint="eastAsia" w:ascii="宋体" w:hAnsi="宋体" w:cs="宋体"/>
          <w:sz w:val="24"/>
          <w:highlight w:val="none"/>
          <w:shd w:val="clear" w:color="auto" w:fill="auto"/>
          <w:lang w:val="zh-CN"/>
        </w:rPr>
        <w:t xml:space="preserve">标准。                                            </w:t>
      </w:r>
    </w:p>
    <w:p w14:paraId="239DBC7F">
      <w:pPr>
        <w:autoSpaceDE w:val="0"/>
        <w:autoSpaceDN w:val="0"/>
        <w:adjustRightInd w:val="0"/>
        <w:spacing w:line="360" w:lineRule="auto"/>
        <w:ind w:firstLine="482" w:firstLineChars="200"/>
        <w:rPr>
          <w:rFonts w:hint="eastAsia" w:ascii="宋体" w:hAnsi="宋体" w:cs="宋体"/>
          <w:b w:val="0"/>
          <w:bCs/>
          <w:sz w:val="24"/>
          <w:highlight w:val="none"/>
          <w:shd w:val="clear" w:color="auto" w:fill="auto"/>
          <w:lang w:val="zh-CN"/>
        </w:rPr>
      </w:pPr>
      <w:r>
        <w:rPr>
          <w:rFonts w:hint="eastAsia" w:ascii="宋体" w:hAnsi="宋体" w:cs="宋体"/>
          <w:b/>
          <w:sz w:val="24"/>
          <w:highlight w:val="none"/>
          <w:shd w:val="clear" w:color="auto" w:fill="auto"/>
          <w:lang w:val="en-US" w:eastAsia="zh-CN"/>
        </w:rPr>
        <w:t>四</w:t>
      </w:r>
      <w:r>
        <w:rPr>
          <w:rFonts w:hint="eastAsia" w:ascii="宋体" w:hAnsi="宋体" w:cs="宋体"/>
          <w:b/>
          <w:sz w:val="24"/>
          <w:highlight w:val="none"/>
          <w:shd w:val="clear" w:color="auto" w:fill="auto"/>
          <w:lang w:val="zh-CN"/>
        </w:rPr>
        <w:t>、承包方式：</w:t>
      </w:r>
      <w:r>
        <w:rPr>
          <w:rFonts w:hint="eastAsia" w:ascii="宋体" w:hAnsi="宋体" w:cs="宋体"/>
          <w:b w:val="0"/>
          <w:bCs/>
          <w:sz w:val="24"/>
          <w:highlight w:val="none"/>
          <w:shd w:val="clear" w:color="auto" w:fill="auto"/>
          <w:lang w:val="zh-CN"/>
        </w:rPr>
        <w:t xml:space="preserve">包工、包料、包工期、包质量、包安全、包验收合格等全包干方式。  </w:t>
      </w:r>
    </w:p>
    <w:p w14:paraId="124987A6">
      <w:pPr>
        <w:autoSpaceDE w:val="0"/>
        <w:autoSpaceDN w:val="0"/>
        <w:adjustRightInd w:val="0"/>
        <w:spacing w:line="360" w:lineRule="auto"/>
        <w:ind w:firstLine="482" w:firstLineChars="200"/>
        <w:rPr>
          <w:rFonts w:hint="eastAsia" w:ascii="宋体" w:hAnsi="宋体" w:cs="宋体"/>
          <w:b/>
          <w:bCs/>
          <w:sz w:val="24"/>
          <w:highlight w:val="none"/>
          <w:shd w:val="clear" w:color="auto" w:fill="auto"/>
          <w:lang w:val="en-US" w:eastAsia="zh-CN"/>
        </w:rPr>
      </w:pPr>
      <w:r>
        <w:rPr>
          <w:rFonts w:hint="eastAsia" w:ascii="宋体" w:hAnsi="宋体" w:cs="宋体"/>
          <w:b/>
          <w:bCs/>
          <w:sz w:val="24"/>
          <w:highlight w:val="none"/>
          <w:shd w:val="clear" w:color="auto" w:fill="auto"/>
          <w:lang w:val="en-US" w:eastAsia="zh-CN"/>
        </w:rPr>
        <w:t>五、合同组成文件</w:t>
      </w:r>
    </w:p>
    <w:p w14:paraId="4A4AB301">
      <w:pPr>
        <w:autoSpaceDE w:val="0"/>
        <w:autoSpaceDN w:val="0"/>
        <w:adjustRightInd w:val="0"/>
        <w:spacing w:line="360" w:lineRule="auto"/>
        <w:ind w:firstLine="480" w:firstLineChars="200"/>
        <w:rPr>
          <w:rFonts w:hint="eastAsia" w:ascii="宋体" w:hAnsi="宋体" w:eastAsia="宋体" w:cs="宋体"/>
          <w:b/>
          <w:bCs/>
          <w:sz w:val="24"/>
          <w:highlight w:val="none"/>
          <w:shd w:val="clear" w:color="auto" w:fill="auto"/>
          <w:lang w:val="en-US" w:eastAsia="zh-CN"/>
        </w:rPr>
      </w:pPr>
      <w:r>
        <w:rPr>
          <w:rFonts w:hint="eastAsia" w:ascii="宋体" w:hAnsi="宋体" w:cs="宋体"/>
          <w:b w:val="0"/>
          <w:bCs w:val="0"/>
          <w:sz w:val="24"/>
          <w:highlight w:val="none"/>
          <w:shd w:val="clear" w:color="auto" w:fill="auto"/>
          <w:lang w:val="en-US" w:eastAsia="zh-CN"/>
        </w:rPr>
        <w:t>合同文件组成及解释顺序：1、本工程施工合同；2、工程量清单 ；3、国家及当地的标准。</w:t>
      </w:r>
      <w:r>
        <w:rPr>
          <w:rFonts w:hint="eastAsia" w:ascii="宋体" w:hAnsi="宋体" w:cs="宋体"/>
          <w:b/>
          <w:bCs/>
          <w:sz w:val="24"/>
          <w:highlight w:val="none"/>
          <w:shd w:val="clear" w:color="auto" w:fill="auto"/>
          <w:lang w:val="en-US" w:eastAsia="zh-CN"/>
        </w:rPr>
        <w:t xml:space="preserve"> </w:t>
      </w:r>
    </w:p>
    <w:p w14:paraId="0A713144">
      <w:pPr>
        <w:autoSpaceDE w:val="0"/>
        <w:autoSpaceDN w:val="0"/>
        <w:adjustRightInd w:val="0"/>
        <w:spacing w:line="360" w:lineRule="auto"/>
        <w:ind w:firstLine="482" w:firstLineChars="200"/>
        <w:rPr>
          <w:rFonts w:hint="eastAsia" w:ascii="宋体" w:hAnsi="宋体" w:cs="宋体"/>
          <w:b/>
          <w:bCs/>
          <w:sz w:val="24"/>
          <w:highlight w:val="none"/>
          <w:shd w:val="clear" w:color="auto" w:fill="auto"/>
          <w:lang w:val="zh-CN"/>
        </w:rPr>
      </w:pPr>
      <w:r>
        <w:rPr>
          <w:rFonts w:hint="eastAsia" w:ascii="宋体" w:hAnsi="宋体" w:cs="宋体"/>
          <w:b/>
          <w:bCs/>
          <w:sz w:val="24"/>
          <w:highlight w:val="none"/>
          <w:shd w:val="clear" w:color="auto" w:fill="auto"/>
          <w:lang w:val="en-US" w:eastAsia="zh-CN"/>
        </w:rPr>
        <w:t>六、</w:t>
      </w:r>
      <w:r>
        <w:rPr>
          <w:rFonts w:hint="eastAsia" w:ascii="宋体" w:hAnsi="宋体" w:cs="宋体"/>
          <w:b/>
          <w:bCs/>
          <w:sz w:val="24"/>
          <w:highlight w:val="none"/>
          <w:shd w:val="clear" w:color="auto" w:fill="auto"/>
          <w:lang w:val="zh-CN"/>
        </w:rPr>
        <w:t>合同价款</w:t>
      </w:r>
    </w:p>
    <w:p w14:paraId="0CA9ABC4">
      <w:pPr>
        <w:spacing w:line="360" w:lineRule="auto"/>
        <w:ind w:firstLine="720" w:firstLineChars="300"/>
        <w:rPr>
          <w:rFonts w:hint="eastAsia"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1、</w:t>
      </w:r>
      <w:r>
        <w:rPr>
          <w:rFonts w:hint="eastAsia" w:ascii="宋体" w:hAnsi="宋体" w:cs="宋体"/>
          <w:sz w:val="24"/>
          <w:highlight w:val="none"/>
          <w:shd w:val="clear" w:color="auto" w:fill="auto"/>
        </w:rPr>
        <w:t>本合同含税总价款为：人民币（大写）</w:t>
      </w:r>
      <w:r>
        <w:rPr>
          <w:rFonts w:hint="eastAsia" w:ascii="宋体" w:hAnsi="宋体" w:cs="宋体"/>
          <w:sz w:val="24"/>
          <w:highlight w:val="none"/>
          <w:u w:val="single"/>
          <w:shd w:val="clear" w:color="auto" w:fill="auto"/>
        </w:rPr>
        <w:t xml:space="preserve">        </w:t>
      </w:r>
      <w:r>
        <w:rPr>
          <w:rFonts w:hint="eastAsia" w:ascii="宋体" w:hAnsi="宋体" w:cs="宋体"/>
          <w:sz w:val="24"/>
          <w:highlight w:val="none"/>
          <w:shd w:val="clear" w:color="auto" w:fill="auto"/>
        </w:rPr>
        <w:t>(¥</w:t>
      </w:r>
      <w:r>
        <w:rPr>
          <w:rFonts w:hint="eastAsia" w:ascii="宋体" w:hAnsi="宋体" w:cs="宋体"/>
          <w:sz w:val="24"/>
          <w:highlight w:val="none"/>
          <w:u w:val="single"/>
          <w:shd w:val="clear" w:color="auto" w:fill="auto"/>
        </w:rPr>
        <w:t xml:space="preserve">    </w:t>
      </w:r>
      <w:r>
        <w:rPr>
          <w:rFonts w:hint="eastAsia" w:ascii="宋体" w:hAnsi="宋体" w:cs="宋体"/>
          <w:sz w:val="24"/>
          <w:highlight w:val="none"/>
          <w:shd w:val="clear" w:color="auto" w:fill="auto"/>
        </w:rPr>
        <w:t>元)，其中：不含税价款为:人民币（大写）</w:t>
      </w:r>
      <w:r>
        <w:rPr>
          <w:rFonts w:hint="eastAsia" w:ascii="宋体" w:hAnsi="宋体" w:cs="宋体"/>
          <w:sz w:val="24"/>
          <w:highlight w:val="none"/>
          <w:u w:val="single"/>
          <w:shd w:val="clear" w:color="auto" w:fill="auto"/>
        </w:rPr>
        <w:t xml:space="preserve">        </w:t>
      </w:r>
      <w:r>
        <w:rPr>
          <w:rFonts w:hint="eastAsia" w:ascii="宋体" w:hAnsi="宋体" w:cs="宋体"/>
          <w:sz w:val="24"/>
          <w:highlight w:val="none"/>
          <w:shd w:val="clear" w:color="auto" w:fill="auto"/>
        </w:rPr>
        <w:t>(¥</w:t>
      </w:r>
      <w:r>
        <w:rPr>
          <w:rFonts w:hint="eastAsia" w:ascii="宋体" w:hAnsi="宋体" w:cs="宋体"/>
          <w:sz w:val="24"/>
          <w:highlight w:val="none"/>
          <w:u w:val="single"/>
          <w:shd w:val="clear" w:color="auto" w:fill="auto"/>
        </w:rPr>
        <w:t xml:space="preserve">    </w:t>
      </w:r>
      <w:r>
        <w:rPr>
          <w:rFonts w:hint="eastAsia" w:ascii="宋体" w:hAnsi="宋体" w:cs="宋体"/>
          <w:sz w:val="24"/>
          <w:highlight w:val="none"/>
          <w:shd w:val="clear" w:color="auto" w:fill="auto"/>
        </w:rPr>
        <w:t>元)，增值税税额为:人民币（大写）</w:t>
      </w:r>
      <w:r>
        <w:rPr>
          <w:rFonts w:hint="eastAsia" w:ascii="宋体" w:hAnsi="宋体" w:cs="宋体"/>
          <w:sz w:val="24"/>
          <w:highlight w:val="none"/>
          <w:u w:val="single"/>
          <w:shd w:val="clear" w:color="auto" w:fill="auto"/>
        </w:rPr>
        <w:t xml:space="preserve">        </w:t>
      </w:r>
      <w:r>
        <w:rPr>
          <w:rFonts w:hint="eastAsia" w:ascii="宋体" w:hAnsi="宋体" w:cs="宋体"/>
          <w:sz w:val="24"/>
          <w:highlight w:val="none"/>
          <w:shd w:val="clear" w:color="auto" w:fill="auto"/>
        </w:rPr>
        <w:t>(¥</w:t>
      </w:r>
      <w:r>
        <w:rPr>
          <w:rFonts w:hint="eastAsia" w:ascii="宋体" w:hAnsi="宋体" w:cs="宋体"/>
          <w:sz w:val="24"/>
          <w:highlight w:val="none"/>
          <w:u w:val="single"/>
          <w:shd w:val="clear" w:color="auto" w:fill="auto"/>
        </w:rPr>
        <w:t xml:space="preserve">    </w:t>
      </w:r>
      <w:r>
        <w:rPr>
          <w:rFonts w:hint="eastAsia" w:ascii="宋体" w:hAnsi="宋体" w:cs="宋体"/>
          <w:sz w:val="24"/>
          <w:highlight w:val="none"/>
          <w:shd w:val="clear" w:color="auto" w:fill="auto"/>
        </w:rPr>
        <w:t>元)，增值税税率为</w:t>
      </w:r>
      <w:r>
        <w:rPr>
          <w:rFonts w:hint="eastAsia" w:ascii="宋体" w:hAnsi="宋体" w:cs="宋体"/>
          <w:sz w:val="24"/>
          <w:highlight w:val="none"/>
          <w:u w:val="single"/>
          <w:shd w:val="clear" w:color="auto" w:fill="auto"/>
        </w:rPr>
        <w:t xml:space="preserve">     %</w:t>
      </w:r>
      <w:r>
        <w:rPr>
          <w:rFonts w:hint="eastAsia" w:ascii="宋体" w:hAnsi="宋体" w:cs="宋体"/>
          <w:sz w:val="24"/>
          <w:highlight w:val="none"/>
          <w:shd w:val="clear" w:color="auto" w:fill="auto"/>
        </w:rPr>
        <w:t>。</w:t>
      </w:r>
    </w:p>
    <w:p w14:paraId="6AFD7170">
      <w:pPr>
        <w:spacing w:line="360" w:lineRule="auto"/>
        <w:ind w:firstLine="720" w:firstLineChars="3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合同履行期间，增值税税率如遇国家统一税收政策调整，已开增值税专用发票部分的含税合同额不变，未开增值税专票部分保持不含税合同额固定不变，以未开增值税专用发票的不含税合同额为基数乘以（1+新增值税税率）作为未开增值税专票部分含税合同价款。</w:t>
      </w:r>
    </w:p>
    <w:p w14:paraId="28B65EC0">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lang w:val="en-US" w:eastAsia="zh-CN"/>
        </w:rPr>
        <w:t>2、</w:t>
      </w:r>
      <w:r>
        <w:rPr>
          <w:rFonts w:hint="eastAsia" w:ascii="宋体" w:hAnsi="宋体" w:cs="宋体"/>
          <w:color w:val="000000"/>
          <w:sz w:val="24"/>
          <w:highlight w:val="none"/>
          <w:shd w:val="clear" w:color="auto" w:fill="auto"/>
        </w:rPr>
        <w:t>合同价格形式：</w:t>
      </w:r>
      <w:r>
        <w:rPr>
          <w:rFonts w:hint="eastAsia" w:ascii="宋体" w:hAnsi="宋体" w:cs="宋体"/>
          <w:sz w:val="24"/>
          <w:highlight w:val="none"/>
          <w:u w:val="single"/>
          <w:shd w:val="clear" w:color="auto" w:fill="auto"/>
        </w:rPr>
        <w:t>单价合同</w:t>
      </w:r>
      <w:r>
        <w:rPr>
          <w:rFonts w:hint="eastAsia" w:ascii="宋体" w:hAnsi="宋体" w:cs="宋体"/>
          <w:sz w:val="24"/>
          <w:highlight w:val="none"/>
          <w:shd w:val="clear" w:color="auto" w:fill="auto"/>
        </w:rPr>
        <w:t>。</w:t>
      </w:r>
    </w:p>
    <w:p w14:paraId="68A19740">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lang w:val="en-US" w:eastAsia="zh-CN"/>
        </w:rPr>
        <w:t>3、</w:t>
      </w:r>
      <w:r>
        <w:rPr>
          <w:rFonts w:hint="eastAsia" w:ascii="宋体" w:hAnsi="宋体" w:cs="宋体"/>
          <w:color w:val="000000"/>
          <w:sz w:val="24"/>
          <w:highlight w:val="none"/>
          <w:shd w:val="clear" w:color="auto" w:fill="auto"/>
        </w:rPr>
        <w:t>合同价款中包含的风险范围：</w:t>
      </w:r>
    </w:p>
    <w:p w14:paraId="15B9471E">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（1）因报价时采用的技术措施或组织措施考虑不足，不能满足施工要求，需要调整方案造成的费用；</w:t>
      </w:r>
    </w:p>
    <w:p w14:paraId="6D6A207F">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（2）红线范围内（包括地上与地下）可预见的障碍物（如孤石、条石、旧基础、旧管线、旧管井、绿植等）的破除清运、迁移改建费用；</w:t>
      </w:r>
    </w:p>
    <w:p w14:paraId="20ED8493">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w:t>
      </w:r>
      <w:r>
        <w:rPr>
          <w:rFonts w:hint="eastAsia" w:ascii="宋体" w:hAnsi="宋体" w:cs="宋体"/>
          <w:color w:val="000000"/>
          <w:sz w:val="24"/>
          <w:highlight w:val="none"/>
          <w:shd w:val="clear" w:color="auto" w:fill="auto"/>
          <w:lang w:val="en-US" w:eastAsia="zh-CN"/>
        </w:rPr>
        <w:t>3</w:t>
      </w:r>
      <w:r>
        <w:rPr>
          <w:rFonts w:hint="eastAsia" w:ascii="宋体" w:hAnsi="宋体" w:cs="宋体"/>
          <w:color w:val="000000"/>
          <w:sz w:val="24"/>
          <w:highlight w:val="none"/>
          <w:shd w:val="clear" w:color="auto" w:fill="auto"/>
        </w:rPr>
        <w:t>）与其他工程施工单位发生交叉作业而增加的费用；</w:t>
      </w:r>
    </w:p>
    <w:p w14:paraId="6664774D">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w:t>
      </w:r>
      <w:r>
        <w:rPr>
          <w:rFonts w:hint="eastAsia" w:ascii="宋体" w:hAnsi="宋体" w:cs="宋体"/>
          <w:color w:val="000000"/>
          <w:sz w:val="24"/>
          <w:highlight w:val="none"/>
          <w:shd w:val="clear" w:color="auto" w:fill="auto"/>
          <w:lang w:val="en-US" w:eastAsia="zh-CN"/>
        </w:rPr>
        <w:t>4</w:t>
      </w:r>
      <w:r>
        <w:rPr>
          <w:rFonts w:hint="eastAsia" w:ascii="宋体" w:hAnsi="宋体" w:cs="宋体"/>
          <w:color w:val="000000"/>
          <w:sz w:val="24"/>
          <w:highlight w:val="none"/>
          <w:shd w:val="clear" w:color="auto" w:fill="auto"/>
        </w:rPr>
        <w:t>）发包人只提供临水、临电点位，由承包人自行考虑接驳；</w:t>
      </w:r>
    </w:p>
    <w:p w14:paraId="3E988945">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w:t>
      </w:r>
      <w:r>
        <w:rPr>
          <w:rFonts w:hint="eastAsia" w:ascii="宋体" w:hAnsi="宋体" w:cs="宋体"/>
          <w:color w:val="000000"/>
          <w:sz w:val="24"/>
          <w:highlight w:val="none"/>
          <w:shd w:val="clear" w:color="auto" w:fill="auto"/>
          <w:lang w:val="en-US" w:eastAsia="zh-CN"/>
        </w:rPr>
        <w:t>5</w:t>
      </w:r>
      <w:r>
        <w:rPr>
          <w:rFonts w:hint="eastAsia" w:ascii="宋体" w:hAnsi="宋体" w:cs="宋体"/>
          <w:color w:val="000000"/>
          <w:sz w:val="24"/>
          <w:highlight w:val="none"/>
          <w:shd w:val="clear" w:color="auto" w:fill="auto"/>
        </w:rPr>
        <w:t>）应对临时停水、停电，排水容量不能满足等防备处理措施；</w:t>
      </w:r>
    </w:p>
    <w:p w14:paraId="4EA41C70">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风险费用的计算方法：承包人在投标</w:t>
      </w:r>
      <w:r>
        <w:rPr>
          <w:rFonts w:hint="eastAsia" w:ascii="宋体" w:hAnsi="宋体" w:cs="宋体"/>
          <w:color w:val="000000"/>
          <w:sz w:val="24"/>
          <w:highlight w:val="none"/>
          <w:shd w:val="clear" w:color="auto" w:fill="auto"/>
          <w:lang w:val="en-US" w:eastAsia="zh-CN"/>
        </w:rPr>
        <w:t>/参选</w:t>
      </w:r>
      <w:r>
        <w:rPr>
          <w:rFonts w:hint="eastAsia" w:ascii="宋体" w:hAnsi="宋体" w:cs="宋体"/>
          <w:color w:val="000000"/>
          <w:sz w:val="24"/>
          <w:highlight w:val="none"/>
          <w:shd w:val="clear" w:color="auto" w:fill="auto"/>
        </w:rPr>
        <w:t>报价时已充分考虑，不再另行计取。风险范围以外合同价款调整方法执行</w:t>
      </w:r>
      <w:r>
        <w:rPr>
          <w:rFonts w:hint="eastAsia" w:ascii="宋体" w:hAnsi="宋体" w:cs="宋体"/>
          <w:color w:val="000000"/>
          <w:sz w:val="24"/>
          <w:highlight w:val="none"/>
          <w:shd w:val="clear" w:color="auto" w:fill="auto"/>
          <w:lang w:val="en-US" w:eastAsia="zh-CN"/>
        </w:rPr>
        <w:t>7</w:t>
      </w:r>
      <w:r>
        <w:rPr>
          <w:rFonts w:hint="eastAsia" w:ascii="宋体" w:hAnsi="宋体" w:cs="宋体"/>
          <w:color w:val="000000"/>
          <w:sz w:val="24"/>
          <w:highlight w:val="none"/>
          <w:shd w:val="clear" w:color="auto" w:fill="auto"/>
        </w:rPr>
        <w:t>.1条。</w:t>
      </w:r>
    </w:p>
    <w:p w14:paraId="1C0EDCE0">
      <w:pPr>
        <w:spacing w:after="120" w:line="360" w:lineRule="auto"/>
        <w:ind w:firstLine="482" w:firstLineChars="200"/>
        <w:rPr>
          <w:rFonts w:hint="eastAsia" w:ascii="宋体" w:hAnsi="宋体" w:eastAsia="宋体" w:cs="宋体"/>
          <w:b/>
          <w:bCs/>
          <w:color w:val="000000"/>
          <w:sz w:val="24"/>
          <w:highlight w:val="none"/>
          <w:shd w:val="clear" w:color="auto" w:fill="auto"/>
          <w:lang w:eastAsia="zh-CN"/>
        </w:rPr>
      </w:pPr>
      <w:r>
        <w:rPr>
          <w:rFonts w:hint="eastAsia" w:ascii="宋体" w:hAnsi="宋体" w:cs="宋体"/>
          <w:b/>
          <w:bCs/>
          <w:color w:val="000000"/>
          <w:sz w:val="24"/>
          <w:highlight w:val="none"/>
          <w:shd w:val="clear" w:color="auto" w:fill="auto"/>
          <w:lang w:val="en-US" w:eastAsia="zh-CN"/>
        </w:rPr>
        <w:t>七</w:t>
      </w:r>
      <w:r>
        <w:rPr>
          <w:rFonts w:hint="eastAsia" w:ascii="宋体" w:hAnsi="宋体" w:cs="宋体"/>
          <w:b/>
          <w:bCs/>
          <w:color w:val="000000"/>
          <w:sz w:val="24"/>
          <w:highlight w:val="none"/>
          <w:shd w:val="clear" w:color="auto" w:fill="auto"/>
        </w:rPr>
        <w:t>、工程费用</w:t>
      </w:r>
      <w:r>
        <w:rPr>
          <w:rFonts w:hint="eastAsia" w:ascii="宋体" w:hAnsi="宋体" w:cs="宋体"/>
          <w:b/>
          <w:bCs/>
          <w:color w:val="000000"/>
          <w:sz w:val="24"/>
          <w:highlight w:val="none"/>
          <w:shd w:val="clear" w:color="auto" w:fill="auto"/>
          <w:lang w:val="en-US" w:eastAsia="zh-CN"/>
        </w:rPr>
        <w:t>变更</w:t>
      </w:r>
    </w:p>
    <w:p w14:paraId="2399A757">
      <w:pPr>
        <w:spacing w:line="360" w:lineRule="auto"/>
        <w:ind w:firstLine="480" w:firstLineChars="200"/>
        <w:rPr>
          <w:rFonts w:hint="eastAsia"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本合同工程量为暂定工程量，采用按实结算的方式，清单单价包括完成该工程项目的人工费、材料费（含全部主辅材料）及损耗、机械费、管理费、利润、风险费、措施费、规费、税金及检测验收、维保、施工水电费、成品保护费、垂直运输、完工垃圾清运费等一切可能发生的费用，固定全费用综合单价包干。施工中若发现进度、质量、工期、安全等方面严重影响工程情况</w:t>
      </w:r>
      <w:r>
        <w:rPr>
          <w:rFonts w:hint="eastAsia" w:ascii="宋体" w:hAnsi="宋体" w:cs="宋体"/>
          <w:color w:val="000000"/>
          <w:sz w:val="24"/>
          <w:highlight w:val="none"/>
          <w:shd w:val="clear" w:color="auto" w:fill="auto"/>
          <w:lang w:eastAsia="zh-CN"/>
        </w:rPr>
        <w:t>，</w:t>
      </w:r>
      <w:r>
        <w:rPr>
          <w:rFonts w:hint="eastAsia" w:ascii="宋体" w:hAnsi="宋体" w:cs="宋体"/>
          <w:color w:val="000000"/>
          <w:sz w:val="24"/>
          <w:highlight w:val="none"/>
          <w:shd w:val="clear" w:color="auto" w:fill="auto"/>
          <w:lang w:val="en-US" w:eastAsia="zh-CN"/>
        </w:rPr>
        <w:t>发包人</w:t>
      </w:r>
      <w:r>
        <w:rPr>
          <w:rFonts w:hint="eastAsia" w:ascii="宋体" w:hAnsi="宋体" w:cs="宋体"/>
          <w:color w:val="000000"/>
          <w:sz w:val="24"/>
          <w:highlight w:val="none"/>
          <w:shd w:val="clear" w:color="auto" w:fill="auto"/>
        </w:rPr>
        <w:t>保留根据项目建设情况进行工程内容及工程量调整的权利。</w:t>
      </w:r>
    </w:p>
    <w:p w14:paraId="022574E5">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lang w:val="en-US" w:eastAsia="zh-CN"/>
        </w:rPr>
        <w:t>1、</w:t>
      </w:r>
      <w:r>
        <w:rPr>
          <w:rFonts w:hint="eastAsia" w:ascii="宋体" w:hAnsi="宋体" w:cs="宋体"/>
          <w:color w:val="000000"/>
          <w:sz w:val="24"/>
          <w:highlight w:val="none"/>
          <w:shd w:val="clear" w:color="auto" w:fill="auto"/>
        </w:rPr>
        <w:t>估价原则：</w:t>
      </w:r>
    </w:p>
    <w:p w14:paraId="0C957DEB">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（1）已标价清单中有适用于维修工程项目的，采用该项目的单价；</w:t>
      </w:r>
    </w:p>
    <w:p w14:paraId="69F5933A">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（2）已标价清单中没有适用但有类似于维修工程项目的，参照类似项目的单价；</w:t>
      </w:r>
    </w:p>
    <w:p w14:paraId="6D9D6C11">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3）已标价清单中没有适用也没有类似于维修工程项目的，由承包人根据工程资料、计量规则和计价办法、工程造价管理机构发布的信息价格（如信息价格缺价的，可根据有合法依据的市场价格计入），报发包人审核确认后调整。</w:t>
      </w:r>
    </w:p>
    <w:p w14:paraId="1735E128">
      <w:pPr>
        <w:pStyle w:val="2"/>
        <w:ind w:left="0" w:leftChars="0" w:firstLine="480"/>
        <w:rPr>
          <w:rFonts w:hint="default" w:ascii="宋体" w:hAnsi="宋体" w:eastAsia="宋体" w:cs="宋体"/>
          <w:color w:val="000000"/>
          <w:sz w:val="24"/>
          <w:highlight w:val="none"/>
          <w:shd w:val="clear" w:color="auto" w:fill="auto"/>
        </w:rPr>
      </w:pPr>
      <w:r>
        <w:rPr>
          <w:rFonts w:ascii="宋体" w:hAnsi="宋体" w:eastAsia="宋体" w:cs="宋体"/>
          <w:color w:val="000000"/>
          <w:sz w:val="24"/>
          <w:highlight w:val="none"/>
          <w:shd w:val="clear" w:color="auto" w:fill="auto"/>
        </w:rPr>
        <w:t>（4）对于信息价格没有的材料，如瓷砖等，由发包人、承包人、</w:t>
      </w:r>
      <w:r>
        <w:rPr>
          <w:rFonts w:hint="eastAsia" w:ascii="宋体" w:hAnsi="宋体" w:eastAsia="宋体" w:cs="宋体"/>
          <w:color w:val="000000"/>
          <w:sz w:val="24"/>
          <w:highlight w:val="none"/>
          <w:shd w:val="clear" w:color="auto" w:fill="auto"/>
          <w:lang w:val="en-US" w:eastAsia="zh-CN"/>
        </w:rPr>
        <w:t>审计</w:t>
      </w:r>
      <w:r>
        <w:rPr>
          <w:rFonts w:ascii="宋体" w:hAnsi="宋体" w:eastAsia="宋体" w:cs="宋体"/>
          <w:color w:val="000000"/>
          <w:sz w:val="24"/>
          <w:highlight w:val="none"/>
          <w:shd w:val="clear" w:color="auto" w:fill="auto"/>
        </w:rPr>
        <w:t>单位共同询价确定；</w:t>
      </w:r>
    </w:p>
    <w:p w14:paraId="31C3C189">
      <w:pPr>
        <w:pStyle w:val="2"/>
        <w:ind w:left="0" w:leftChars="0" w:firstLine="480"/>
        <w:rPr>
          <w:rFonts w:ascii="宋体" w:hAnsi="宋体" w:eastAsia="宋体" w:cs="宋体"/>
          <w:color w:val="000000"/>
          <w:sz w:val="24"/>
          <w:highlight w:val="none"/>
          <w:shd w:val="clear" w:color="auto" w:fill="auto"/>
        </w:rPr>
      </w:pPr>
      <w:r>
        <w:rPr>
          <w:rFonts w:ascii="宋体" w:hAnsi="宋体" w:eastAsia="宋体" w:cs="宋体"/>
          <w:color w:val="000000"/>
          <w:sz w:val="24"/>
          <w:highlight w:val="none"/>
          <w:shd w:val="clear" w:color="auto" w:fill="auto"/>
        </w:rPr>
        <w:t>（5）对于难以计量的零星工程，可采用计日工或机械台班计取。</w:t>
      </w:r>
    </w:p>
    <w:p w14:paraId="5F7E6EF4">
      <w:pPr>
        <w:pStyle w:val="2"/>
        <w:ind w:left="0" w:leftChars="0" w:firstLine="480"/>
        <w:rPr>
          <w:rFonts w:hint="default" w:ascii="宋体" w:hAnsi="宋体" w:eastAsia="宋体" w:cs="宋体"/>
          <w:color w:val="000000"/>
          <w:sz w:val="24"/>
          <w:highlight w:val="none"/>
          <w:shd w:val="clear" w:color="auto" w:fill="auto"/>
        </w:rPr>
      </w:pPr>
    </w:p>
    <w:p w14:paraId="005B4DB5">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lang w:val="en-US" w:eastAsia="zh-CN"/>
        </w:rPr>
        <w:t>2、 变更估价</w:t>
      </w:r>
      <w:r>
        <w:rPr>
          <w:rFonts w:hint="eastAsia" w:ascii="宋体" w:hAnsi="宋体" w:cs="宋体"/>
          <w:color w:val="000000"/>
          <w:sz w:val="24"/>
          <w:highlight w:val="none"/>
          <w:shd w:val="clear" w:color="auto" w:fill="auto"/>
        </w:rPr>
        <w:t>程序</w:t>
      </w:r>
    </w:p>
    <w:p w14:paraId="5AC75133">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（1）现场签证</w:t>
      </w:r>
    </w:p>
    <w:p w14:paraId="09D77DB6">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《现场签证单》需承包人、物业、</w:t>
      </w:r>
      <w:r>
        <w:rPr>
          <w:rFonts w:hint="eastAsia" w:ascii="宋体" w:hAnsi="宋体" w:cs="宋体"/>
          <w:color w:val="000000"/>
          <w:sz w:val="24"/>
          <w:highlight w:val="none"/>
          <w:shd w:val="clear" w:color="auto" w:fill="auto"/>
          <w:lang w:val="en-US" w:eastAsia="zh-CN"/>
        </w:rPr>
        <w:t>审计</w:t>
      </w:r>
      <w:r>
        <w:rPr>
          <w:rFonts w:hint="eastAsia" w:ascii="宋体" w:hAnsi="宋体" w:cs="宋体"/>
          <w:color w:val="000000"/>
          <w:sz w:val="24"/>
          <w:highlight w:val="none"/>
          <w:shd w:val="clear" w:color="auto" w:fill="auto"/>
        </w:rPr>
        <w:t>单位、发包人（工程人员和造价人员）进行会签，明确签证的详细内容，若涉及隐蔽工程及其它事后不可复核的内容，必须附图片等资料证实。</w:t>
      </w:r>
    </w:p>
    <w:p w14:paraId="7D9451D5">
      <w:pPr>
        <w:numPr>
          <w:ilvl w:val="0"/>
          <w:numId w:val="5"/>
        </w:numPr>
        <w:spacing w:line="360" w:lineRule="auto"/>
        <w:ind w:firstLine="480" w:firstLineChars="200"/>
        <w:rPr>
          <w:rFonts w:hint="eastAsia"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承包人不执行发包人变更指令，或不按照发包人要求实施变更的，发包人有权委托其他单位进行施工，由此产生的费用及损失将直接从承包人应付工程进度款中扣除，延误的工期不予顺延。</w:t>
      </w:r>
    </w:p>
    <w:p w14:paraId="427A55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3、工程量清单错误的修正</w:t>
      </w:r>
    </w:p>
    <w:p w14:paraId="476656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出现工程量清单错误时，是否调整合同价格：调整 。</w:t>
      </w:r>
    </w:p>
    <w:p w14:paraId="639D49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允许调整合同价格的工程量偏差范围：子项清单工程量误差按实调整。</w:t>
      </w:r>
    </w:p>
    <w:p w14:paraId="5F3B0C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4、市场价格波动引起的调整</w:t>
      </w:r>
    </w:p>
    <w:p w14:paraId="5DD306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市场价格波动是否调整合同价格的约定：不调整。</w:t>
      </w:r>
    </w:p>
    <w:p w14:paraId="70CD8E09">
      <w:pPr>
        <w:spacing w:line="360" w:lineRule="auto"/>
        <w:ind w:firstLine="482" w:firstLineChars="200"/>
        <w:rPr>
          <w:rFonts w:ascii="宋体" w:hAnsi="宋体" w:cs="宋体"/>
          <w:b/>
          <w:bCs/>
          <w:color w:val="000000"/>
          <w:sz w:val="24"/>
          <w:highlight w:val="none"/>
          <w:shd w:val="clear" w:color="auto" w:fill="auto"/>
        </w:rPr>
      </w:pPr>
      <w:r>
        <w:rPr>
          <w:rFonts w:hint="eastAsia" w:ascii="宋体" w:hAnsi="宋体" w:cs="宋体"/>
          <w:b/>
          <w:bCs/>
          <w:color w:val="000000"/>
          <w:sz w:val="24"/>
          <w:highlight w:val="none"/>
          <w:shd w:val="clear" w:color="auto" w:fill="auto"/>
          <w:lang w:val="en-US" w:eastAsia="zh-CN"/>
        </w:rPr>
        <w:t>八、</w:t>
      </w:r>
      <w:r>
        <w:rPr>
          <w:rFonts w:hint="eastAsia" w:ascii="宋体" w:hAnsi="宋体" w:cs="宋体"/>
          <w:b/>
          <w:bCs/>
          <w:color w:val="000000"/>
          <w:sz w:val="24"/>
          <w:highlight w:val="none"/>
          <w:shd w:val="clear" w:color="auto" w:fill="auto"/>
        </w:rPr>
        <w:t xml:space="preserve">合同价格计量与支付 </w:t>
      </w:r>
    </w:p>
    <w:p w14:paraId="7EADA179">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半年</w:t>
      </w:r>
      <w:r>
        <w:rPr>
          <w:rFonts w:hint="eastAsia" w:ascii="宋体" w:hAnsi="宋体" w:cs="宋体"/>
          <w:sz w:val="24"/>
          <w:highlight w:val="none"/>
          <w:shd w:val="clear" w:color="auto" w:fill="auto"/>
        </w:rPr>
        <w:t>维修结束，根据发包人、承包人、物业、</w:t>
      </w:r>
      <w:r>
        <w:rPr>
          <w:rFonts w:hint="eastAsia" w:ascii="宋体" w:hAnsi="宋体" w:cs="宋体"/>
          <w:sz w:val="24"/>
          <w:highlight w:val="none"/>
          <w:shd w:val="clear" w:color="auto" w:fill="auto"/>
          <w:lang w:val="en-US" w:eastAsia="zh-CN"/>
        </w:rPr>
        <w:t>审计</w:t>
      </w:r>
      <w:r>
        <w:rPr>
          <w:rFonts w:hint="eastAsia" w:ascii="宋体" w:hAnsi="宋体" w:cs="宋体"/>
          <w:sz w:val="24"/>
          <w:highlight w:val="none"/>
          <w:shd w:val="clear" w:color="auto" w:fill="auto"/>
        </w:rPr>
        <w:t>单位四方签证工程量验收清单和承包人的报价清单，发包人审核出该阶段工程总价款，审核完成后发包人应在30个工作日内按该阶段工程款的80%进行支付，承包人应于每次付款前向发包人提出书面付款申请并提供与付款金额相等的且合法有效的增值税发票；如因承包人未及时提出书面付款申请或未提供合法有效的增值税发票，发包人的付款时间相应顺延，所造成的损失由承包人自行承担。</w:t>
      </w:r>
    </w:p>
    <w:p w14:paraId="24EBFDB4">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rPr>
        <w:t>当年度维修结束，根据四方签证工程量验收清单和承包人的报价清单，经发包人委托的</w:t>
      </w:r>
      <w:r>
        <w:rPr>
          <w:rFonts w:hint="eastAsia" w:ascii="宋体" w:hAnsi="宋体" w:cs="宋体"/>
          <w:sz w:val="24"/>
          <w:highlight w:val="none"/>
          <w:shd w:val="clear" w:color="auto" w:fill="auto"/>
          <w:lang w:val="en-US" w:eastAsia="zh-CN"/>
        </w:rPr>
        <w:t>审计</w:t>
      </w:r>
      <w:r>
        <w:rPr>
          <w:rFonts w:hint="eastAsia" w:ascii="宋体" w:hAnsi="宋体" w:cs="宋体"/>
          <w:sz w:val="24"/>
          <w:highlight w:val="none"/>
          <w:shd w:val="clear" w:color="auto" w:fill="auto"/>
        </w:rPr>
        <w:t>单位审核完成后，发包人应在30个工作日内，按本年度结算价款的9</w:t>
      </w:r>
      <w:r>
        <w:rPr>
          <w:rFonts w:hint="eastAsia" w:ascii="宋体" w:hAnsi="宋体" w:cs="宋体"/>
          <w:sz w:val="24"/>
          <w:highlight w:val="none"/>
          <w:shd w:val="clear" w:color="auto" w:fill="auto"/>
          <w:lang w:val="en-US" w:eastAsia="zh-CN"/>
        </w:rPr>
        <w:t>7</w:t>
      </w:r>
      <w:r>
        <w:rPr>
          <w:rFonts w:hint="eastAsia" w:ascii="宋体" w:hAnsi="宋体" w:cs="宋体"/>
          <w:sz w:val="24"/>
          <w:highlight w:val="none"/>
          <w:shd w:val="clear" w:color="auto" w:fill="auto"/>
        </w:rPr>
        <w:t>%进行支付。承包人应于付款前向发包人提出书面付款申请并提供100%合法有效的增值税发票；如因承包人未及时提出书面付款申请或未提供合法有效的增值税发票，发包人的付款时间相应顺延，所造成的损失由承包人自行承担。</w:t>
      </w:r>
    </w:p>
    <w:p w14:paraId="5233B213">
      <w:pPr>
        <w:spacing w:line="360" w:lineRule="auto"/>
        <w:ind w:firstLine="480" w:firstLineChars="200"/>
        <w:rPr>
          <w:rFonts w:hint="eastAsia" w:ascii="宋体" w:hAnsi="宋体" w:cs="宋体"/>
          <w:color w:val="000000"/>
          <w:sz w:val="24"/>
          <w:highlight w:val="none"/>
          <w:shd w:val="clear" w:color="auto" w:fill="auto"/>
        </w:rPr>
      </w:pPr>
      <w:r>
        <w:rPr>
          <w:rFonts w:hint="eastAsia" w:ascii="宋体" w:hAnsi="宋体" w:cs="宋体"/>
          <w:sz w:val="24"/>
          <w:highlight w:val="none"/>
          <w:shd w:val="clear" w:color="auto" w:fill="auto"/>
        </w:rPr>
        <w:t>该</w:t>
      </w:r>
      <w:r>
        <w:rPr>
          <w:rFonts w:hint="eastAsia" w:ascii="宋体" w:hAnsi="宋体" w:cs="宋体"/>
          <w:sz w:val="24"/>
          <w:highlight w:val="none"/>
          <w:shd w:val="clear" w:color="auto" w:fill="auto"/>
          <w:lang w:val="en-US" w:eastAsia="zh-CN"/>
        </w:rPr>
        <w:t>工程整体</w:t>
      </w:r>
      <w:r>
        <w:rPr>
          <w:rFonts w:hint="eastAsia" w:ascii="宋体" w:hAnsi="宋体" w:cs="宋体"/>
          <w:sz w:val="24"/>
          <w:highlight w:val="none"/>
          <w:shd w:val="clear" w:color="auto" w:fill="auto"/>
        </w:rPr>
        <w:t>验收满两年、防水工程满五年</w:t>
      </w:r>
      <w:r>
        <w:rPr>
          <w:rFonts w:hint="eastAsia" w:ascii="宋体" w:hAnsi="宋体" w:cs="宋体"/>
          <w:sz w:val="24"/>
          <w:highlight w:val="none"/>
          <w:shd w:val="clear" w:color="auto" w:fill="auto"/>
          <w:lang w:eastAsia="zh-CN"/>
        </w:rPr>
        <w:t>、外墙保温满</w:t>
      </w:r>
      <w:r>
        <w:rPr>
          <w:rFonts w:hint="eastAsia" w:ascii="宋体" w:hAnsi="宋体" w:cs="宋体"/>
          <w:sz w:val="24"/>
          <w:highlight w:val="none"/>
          <w:shd w:val="clear" w:color="auto" w:fill="auto"/>
        </w:rPr>
        <w:t>五</w:t>
      </w:r>
      <w:r>
        <w:rPr>
          <w:rFonts w:hint="eastAsia" w:ascii="宋体" w:hAnsi="宋体" w:cs="宋体"/>
          <w:sz w:val="24"/>
          <w:highlight w:val="none"/>
          <w:shd w:val="clear" w:color="auto" w:fill="auto"/>
          <w:lang w:eastAsia="zh-CN"/>
        </w:rPr>
        <w:t>年</w:t>
      </w:r>
      <w:r>
        <w:rPr>
          <w:rFonts w:hint="eastAsia" w:ascii="宋体" w:hAnsi="宋体" w:cs="宋体"/>
          <w:sz w:val="24"/>
          <w:highlight w:val="none"/>
          <w:shd w:val="clear" w:color="auto" w:fill="auto"/>
        </w:rPr>
        <w:t>，承包人保修的项目无质量问题，发包人再无息支付该阶段工程款的</w:t>
      </w:r>
      <w:r>
        <w:rPr>
          <w:rFonts w:hint="eastAsia" w:ascii="宋体" w:hAnsi="宋体" w:cs="宋体"/>
          <w:sz w:val="24"/>
          <w:highlight w:val="none"/>
          <w:shd w:val="clear" w:color="auto" w:fill="auto"/>
          <w:lang w:val="en-US" w:eastAsia="zh-CN"/>
        </w:rPr>
        <w:t>3</w:t>
      </w:r>
      <w:r>
        <w:rPr>
          <w:rFonts w:hint="eastAsia" w:ascii="宋体" w:hAnsi="宋体" w:cs="宋体"/>
          <w:sz w:val="24"/>
          <w:highlight w:val="none"/>
          <w:shd w:val="clear" w:color="auto" w:fill="auto"/>
        </w:rPr>
        <w:t>%余款。</w:t>
      </w:r>
    </w:p>
    <w:p w14:paraId="47309964">
      <w:pPr>
        <w:numPr>
          <w:ilvl w:val="255"/>
          <w:numId w:val="0"/>
        </w:numPr>
        <w:spacing w:line="360" w:lineRule="auto"/>
        <w:ind w:firstLine="482" w:firstLineChars="200"/>
        <w:rPr>
          <w:rFonts w:ascii="宋体" w:hAnsi="宋体" w:cs="宋体"/>
          <w:b/>
          <w:bCs/>
          <w:color w:val="000000"/>
          <w:sz w:val="24"/>
          <w:highlight w:val="none"/>
          <w:shd w:val="clear" w:color="auto" w:fill="auto"/>
        </w:rPr>
      </w:pPr>
      <w:r>
        <w:rPr>
          <w:rFonts w:hint="eastAsia" w:ascii="宋体" w:hAnsi="宋体" w:cs="宋体"/>
          <w:b/>
          <w:bCs/>
          <w:color w:val="000000"/>
          <w:sz w:val="24"/>
          <w:highlight w:val="none"/>
          <w:shd w:val="clear" w:color="auto" w:fill="auto"/>
          <w:lang w:val="en-US" w:eastAsia="zh-CN"/>
        </w:rPr>
        <w:t>九</w:t>
      </w:r>
      <w:r>
        <w:rPr>
          <w:rFonts w:hint="eastAsia" w:ascii="宋体" w:hAnsi="宋体" w:cs="宋体"/>
          <w:b/>
          <w:bCs/>
          <w:color w:val="000000"/>
          <w:sz w:val="24"/>
          <w:highlight w:val="none"/>
          <w:shd w:val="clear" w:color="auto" w:fill="auto"/>
        </w:rPr>
        <w:t>、竣工结算审核</w:t>
      </w:r>
    </w:p>
    <w:p w14:paraId="26DCEC86">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lang w:val="en-US" w:eastAsia="zh-CN"/>
        </w:rPr>
        <w:t>1、</w:t>
      </w:r>
      <w:r>
        <w:rPr>
          <w:rFonts w:hint="eastAsia" w:ascii="宋体" w:hAnsi="宋体" w:cs="宋体"/>
          <w:color w:val="000000"/>
          <w:sz w:val="24"/>
          <w:highlight w:val="none"/>
          <w:shd w:val="clear" w:color="auto" w:fill="auto"/>
        </w:rPr>
        <w:t>本工程</w:t>
      </w:r>
      <w:r>
        <w:rPr>
          <w:rFonts w:hint="eastAsia" w:ascii="宋体" w:hAnsi="宋体" w:cs="宋体"/>
          <w:color w:val="000000"/>
          <w:sz w:val="24"/>
          <w:highlight w:val="none"/>
          <w:shd w:val="clear" w:color="auto" w:fill="auto"/>
          <w:lang w:val="en-US" w:eastAsia="zh-CN"/>
        </w:rPr>
        <w:t>整体</w:t>
      </w:r>
      <w:r>
        <w:rPr>
          <w:rFonts w:hint="eastAsia" w:ascii="宋体" w:hAnsi="宋体" w:cs="宋体"/>
          <w:b/>
          <w:bCs/>
          <w:color w:val="000000"/>
          <w:sz w:val="24"/>
          <w:highlight w:val="none"/>
          <w:shd w:val="clear" w:color="auto" w:fill="auto"/>
          <w:lang w:val="en-US" w:eastAsia="zh-CN"/>
        </w:rPr>
        <w:t>完工</w:t>
      </w:r>
      <w:r>
        <w:rPr>
          <w:rFonts w:hint="eastAsia" w:ascii="宋体" w:hAnsi="宋体" w:cs="宋体"/>
          <w:color w:val="000000"/>
          <w:sz w:val="24"/>
          <w:highlight w:val="none"/>
          <w:shd w:val="clear" w:color="auto" w:fill="auto"/>
        </w:rPr>
        <w:t>验收合格后28天内承包人提交完整的竣工结算资料给发包人，承包人在报送结算资料时应一次性报送齐全，逾期未报送或报送不齐全的，或承包人未在约定期限内核对完成的，均视为承包人放弃未报送部分及未核对部分的权利主张，发包人有权按自有资料办理结算，承包人对此无异议。</w:t>
      </w:r>
    </w:p>
    <w:p w14:paraId="46299BEA">
      <w:pPr>
        <w:spacing w:line="360" w:lineRule="auto"/>
        <w:ind w:firstLine="480" w:firstLineChars="200"/>
        <w:jc w:val="left"/>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lang w:val="en-US" w:eastAsia="zh-CN"/>
        </w:rPr>
        <w:t>2、</w:t>
      </w:r>
      <w:r>
        <w:rPr>
          <w:rFonts w:hint="eastAsia" w:ascii="宋体" w:hAnsi="宋体" w:cs="宋体"/>
          <w:color w:val="000000"/>
          <w:sz w:val="24"/>
          <w:highlight w:val="none"/>
          <w:shd w:val="clear" w:color="auto" w:fill="auto"/>
        </w:rPr>
        <w:t>水电费结算方式</w:t>
      </w:r>
    </w:p>
    <w:p w14:paraId="7C88AB54">
      <w:pPr>
        <w:spacing w:line="360" w:lineRule="auto"/>
        <w:ind w:firstLine="480" w:firstLineChars="200"/>
        <w:jc w:val="left"/>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水电接驳点由发包人提供的，费用由承包人自行考虑解决</w:t>
      </w:r>
    </w:p>
    <w:p w14:paraId="73AF1F36">
      <w:pPr>
        <w:spacing w:after="120"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lang w:val="en-US" w:eastAsia="zh-CN"/>
        </w:rPr>
        <w:t>3、</w:t>
      </w:r>
      <w:r>
        <w:rPr>
          <w:rFonts w:hint="eastAsia" w:ascii="宋体" w:hAnsi="宋体" w:cs="宋体"/>
          <w:color w:val="000000"/>
          <w:sz w:val="24"/>
          <w:highlight w:val="none"/>
          <w:shd w:val="clear" w:color="auto" w:fill="auto"/>
        </w:rPr>
        <w:t>承包人报送的结算造价与审核后的结算造价偏差不能超过审定价的3%，超过审定价3%的，超过部分审计费由承包人支付，超额审计费计算式为{报送价-最终结算审定价×（1+3%）}×5%。超额审计费由发包人代扣并支付给审计单位，发票由审计单位开具给承包人。</w:t>
      </w:r>
    </w:p>
    <w:p w14:paraId="380B07C7">
      <w:pPr>
        <w:autoSpaceDE w:val="0"/>
        <w:autoSpaceDN w:val="0"/>
        <w:spacing w:line="520" w:lineRule="exact"/>
        <w:ind w:firstLine="562" w:firstLineChars="200"/>
        <w:rPr>
          <w:rFonts w:hint="eastAsia" w:hAnsi="宋体" w:cs="宋体"/>
          <w:b/>
          <w:bCs/>
          <w:kern w:val="2"/>
          <w:sz w:val="28"/>
          <w:szCs w:val="28"/>
          <w:lang w:val="zh-CN"/>
        </w:rPr>
      </w:pPr>
      <w:r>
        <w:rPr>
          <w:rFonts w:hint="eastAsia" w:hAnsi="宋体" w:cs="宋体"/>
          <w:b/>
          <w:sz w:val="28"/>
          <w:szCs w:val="28"/>
        </w:rPr>
        <w:t>十、</w:t>
      </w:r>
      <w:r>
        <w:rPr>
          <w:rFonts w:hint="eastAsia" w:hAnsi="宋体" w:cs="宋体"/>
          <w:b/>
          <w:bCs/>
          <w:kern w:val="2"/>
          <w:sz w:val="28"/>
          <w:szCs w:val="28"/>
          <w:lang w:val="zh-CN"/>
        </w:rPr>
        <w:t>发包人的权利义务</w:t>
      </w:r>
    </w:p>
    <w:p w14:paraId="6E4D11D3">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1、</w:t>
      </w:r>
      <w:r>
        <w:rPr>
          <w:rFonts w:hint="eastAsia" w:ascii="宋体" w:hAnsi="宋体" w:cs="宋体"/>
          <w:sz w:val="24"/>
          <w:highlight w:val="none"/>
          <w:shd w:val="clear" w:color="auto" w:fill="auto"/>
        </w:rPr>
        <w:t>发包人委派    同志为驻工地代表，联系电话：   负责对接、协调、审批本合同范围内事项。需盖章的文件最终确定以</w:t>
      </w:r>
      <w:r>
        <w:rPr>
          <w:rFonts w:hint="eastAsia" w:ascii="宋体" w:hAnsi="宋体" w:cs="宋体"/>
          <w:sz w:val="24"/>
          <w:highlight w:val="none"/>
          <w:shd w:val="clear" w:color="auto" w:fill="auto"/>
          <w:lang w:val="en-US" w:eastAsia="zh-CN"/>
        </w:rPr>
        <w:t>发包人</w:t>
      </w:r>
      <w:r>
        <w:rPr>
          <w:rFonts w:hint="eastAsia" w:ascii="宋体" w:hAnsi="宋体" w:cs="宋体"/>
          <w:sz w:val="24"/>
          <w:highlight w:val="none"/>
          <w:shd w:val="clear" w:color="auto" w:fill="auto"/>
        </w:rPr>
        <w:t>加盖公章为准 。</w:t>
      </w:r>
    </w:p>
    <w:p w14:paraId="31A7DB3D">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2、</w:t>
      </w:r>
      <w:r>
        <w:rPr>
          <w:rFonts w:hint="eastAsia" w:ascii="宋体" w:hAnsi="宋体" w:cs="宋体"/>
          <w:sz w:val="24"/>
          <w:highlight w:val="none"/>
          <w:shd w:val="clear" w:color="auto" w:fill="auto"/>
        </w:rPr>
        <w:t>组织承包人进行图纸及资料会审。</w:t>
      </w:r>
    </w:p>
    <w:p w14:paraId="4314D521">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3、</w:t>
      </w:r>
      <w:r>
        <w:rPr>
          <w:rFonts w:hint="eastAsia" w:ascii="宋体" w:hAnsi="宋体" w:cs="宋体"/>
          <w:sz w:val="24"/>
          <w:highlight w:val="none"/>
          <w:shd w:val="clear" w:color="auto" w:fill="auto"/>
        </w:rPr>
        <w:t>委派驻工地现场代表，对承包人项目施工人员、工程进度、工程质量、机械设备、安全文明和工程合同的执行情况进行监督和检查，负责设计图纸问题的处理。施工过程中的设计变更、现场签证、设备和材料的验收、工程中间验收、竣工验收。</w:t>
      </w:r>
    </w:p>
    <w:p w14:paraId="7157FEBC">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4、</w:t>
      </w:r>
      <w:r>
        <w:rPr>
          <w:rFonts w:hint="eastAsia" w:ascii="宋体" w:hAnsi="宋体" w:cs="宋体"/>
          <w:sz w:val="24"/>
          <w:highlight w:val="none"/>
          <w:shd w:val="clear" w:color="auto" w:fill="auto"/>
        </w:rPr>
        <w:t>协调承包人施工中与其他专业工程施工方的配合。</w:t>
      </w:r>
    </w:p>
    <w:p w14:paraId="148C252A">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5、</w:t>
      </w:r>
      <w:r>
        <w:rPr>
          <w:rFonts w:hint="eastAsia" w:ascii="宋体" w:hAnsi="宋体" w:cs="宋体"/>
          <w:sz w:val="24"/>
          <w:highlight w:val="none"/>
          <w:shd w:val="clear" w:color="auto" w:fill="auto"/>
        </w:rPr>
        <w:t>审核核实承包人工程进度，按合同约定按时支付承包人工程款。</w:t>
      </w:r>
    </w:p>
    <w:p w14:paraId="00511F47">
      <w:pPr>
        <w:numPr>
          <w:ilvl w:val="255"/>
          <w:numId w:val="0"/>
        </w:numPr>
        <w:spacing w:line="360" w:lineRule="auto"/>
        <w:ind w:firstLine="562" w:firstLineChars="200"/>
        <w:rPr>
          <w:rFonts w:ascii="宋体" w:hAnsi="宋体" w:cs="宋体"/>
          <w:b/>
          <w:bCs/>
          <w:color w:val="000000"/>
          <w:sz w:val="24"/>
          <w:highlight w:val="none"/>
          <w:shd w:val="clear" w:color="auto" w:fill="auto"/>
        </w:rPr>
      </w:pPr>
      <w:r>
        <w:rPr>
          <w:rFonts w:hint="eastAsia" w:hAnsi="宋体" w:cs="宋体"/>
          <w:b/>
          <w:bCs/>
          <w:kern w:val="2"/>
          <w:sz w:val="28"/>
          <w:szCs w:val="28"/>
        </w:rPr>
        <w:t>十一、</w:t>
      </w:r>
      <w:r>
        <w:rPr>
          <w:rFonts w:hint="eastAsia" w:hAnsi="宋体" w:cs="宋体"/>
          <w:b/>
          <w:bCs/>
          <w:kern w:val="2"/>
          <w:sz w:val="28"/>
          <w:szCs w:val="28"/>
          <w:lang w:val="zh-CN"/>
        </w:rPr>
        <w:t>承包人的权利义务</w:t>
      </w:r>
    </w:p>
    <w:p w14:paraId="6BF6E71F">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1、</w:t>
      </w:r>
      <w:r>
        <w:rPr>
          <w:rFonts w:hint="eastAsia" w:ascii="宋体" w:hAnsi="宋体" w:cs="宋体"/>
          <w:sz w:val="24"/>
          <w:highlight w:val="none"/>
          <w:shd w:val="clear" w:color="auto" w:fill="auto"/>
        </w:rPr>
        <w:t>承包人委派</w:t>
      </w:r>
      <w:r>
        <w:rPr>
          <w:rFonts w:hint="eastAsia" w:ascii="宋体" w:hAnsi="宋体" w:cs="宋体"/>
          <w:sz w:val="24"/>
          <w:highlight w:val="none"/>
          <w:u w:val="single"/>
          <w:shd w:val="clear" w:color="auto" w:fill="auto"/>
        </w:rPr>
        <w:t xml:space="preserve"> </w:t>
      </w:r>
      <w:r>
        <w:rPr>
          <w:rFonts w:hint="eastAsia" w:ascii="宋体" w:hAnsi="宋体" w:cs="宋体"/>
          <w:color w:val="FF0000"/>
          <w:sz w:val="24"/>
          <w:highlight w:val="none"/>
          <w:u w:val="single"/>
          <w:shd w:val="clear" w:color="auto" w:fill="auto"/>
          <w:lang w:val="en-US" w:eastAsia="zh-CN"/>
        </w:rPr>
        <w:t xml:space="preserve">   </w:t>
      </w:r>
      <w:r>
        <w:rPr>
          <w:rFonts w:hint="eastAsia" w:ascii="宋体" w:hAnsi="宋体" w:cs="宋体"/>
          <w:sz w:val="24"/>
          <w:highlight w:val="none"/>
          <w:u w:val="single"/>
          <w:shd w:val="clear" w:color="auto" w:fill="auto"/>
        </w:rPr>
        <w:t xml:space="preserve"> </w:t>
      </w:r>
      <w:r>
        <w:rPr>
          <w:rFonts w:hint="eastAsia" w:ascii="宋体" w:hAnsi="宋体" w:cs="宋体"/>
          <w:sz w:val="24"/>
          <w:highlight w:val="none"/>
          <w:shd w:val="clear" w:color="auto" w:fill="auto"/>
        </w:rPr>
        <w:t>同志为驻工地代表/项目经理，联系电话：  。</w:t>
      </w:r>
    </w:p>
    <w:p w14:paraId="672F2059">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2、</w:t>
      </w:r>
      <w:r>
        <w:rPr>
          <w:rFonts w:hint="eastAsia" w:ascii="宋体" w:hAnsi="宋体" w:cs="宋体"/>
          <w:sz w:val="24"/>
          <w:highlight w:val="none"/>
          <w:shd w:val="clear" w:color="auto" w:fill="auto"/>
        </w:rPr>
        <w:t>办理本工程的验收手续并承担相关费用。</w:t>
      </w:r>
    </w:p>
    <w:p w14:paraId="4B398A81">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3、</w:t>
      </w:r>
      <w:r>
        <w:rPr>
          <w:rFonts w:hint="eastAsia" w:ascii="宋体" w:hAnsi="宋体" w:cs="宋体"/>
          <w:sz w:val="24"/>
          <w:highlight w:val="none"/>
          <w:shd w:val="clear" w:color="auto" w:fill="auto"/>
        </w:rPr>
        <w:t>在工程施工过程中负责与相关部门协调、沟通并承担相关费用。</w:t>
      </w:r>
    </w:p>
    <w:p w14:paraId="3C885AAF">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4、</w:t>
      </w:r>
      <w:r>
        <w:rPr>
          <w:rFonts w:hint="eastAsia" w:ascii="宋体" w:hAnsi="宋体" w:cs="宋体"/>
          <w:sz w:val="24"/>
          <w:highlight w:val="none"/>
          <w:shd w:val="clear" w:color="auto" w:fill="auto"/>
        </w:rPr>
        <w:t>承包人未经发包人书面同意不得将承包工程转包、分包给第三方。</w:t>
      </w:r>
    </w:p>
    <w:p w14:paraId="0673B69E">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5、</w:t>
      </w:r>
      <w:r>
        <w:rPr>
          <w:rFonts w:hint="eastAsia" w:ascii="宋体" w:hAnsi="宋体" w:cs="宋体"/>
          <w:sz w:val="24"/>
          <w:highlight w:val="none"/>
          <w:shd w:val="clear" w:color="auto" w:fill="auto"/>
        </w:rPr>
        <w:t>建立健全质量管理体系，严格按照设计和施工方案（图纸）、施工规范、操作工艺流程、技术要求施工，对不符合质量要求的负责返工修补至符合要求为止,做好自检和工序交接检查。</w:t>
      </w:r>
    </w:p>
    <w:p w14:paraId="42BE0240">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6、</w:t>
      </w:r>
      <w:r>
        <w:rPr>
          <w:rFonts w:hint="eastAsia" w:ascii="宋体" w:hAnsi="宋体" w:cs="宋体"/>
          <w:sz w:val="24"/>
          <w:highlight w:val="none"/>
          <w:shd w:val="clear" w:color="auto" w:fill="auto"/>
        </w:rPr>
        <w:t>对所做工程和施工方法的适当性、可靠性及安全性负全责。</w:t>
      </w:r>
    </w:p>
    <w:p w14:paraId="02903FAE">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7、</w:t>
      </w:r>
      <w:r>
        <w:rPr>
          <w:rFonts w:hint="eastAsia" w:ascii="宋体" w:hAnsi="宋体" w:cs="宋体"/>
          <w:sz w:val="24"/>
          <w:highlight w:val="none"/>
          <w:shd w:val="clear" w:color="auto" w:fill="auto"/>
        </w:rPr>
        <w:t>自行承担施工过程中的意外事故或人身、财产损害责任，若由于承包人推卸责任，导致发包人不得不先行垫付赔偿费用，发包人有权从应付的工程款中直接扣抵垫付的相关费用。承包人履行本合同过程中造成己方、发包人或第三方人身、财产损害或者经济损失的，其责任全部由承包人承担并处理。</w:t>
      </w:r>
    </w:p>
    <w:p w14:paraId="4FAC74C7">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8、</w:t>
      </w:r>
      <w:r>
        <w:rPr>
          <w:rFonts w:hint="eastAsia" w:ascii="宋体" w:hAnsi="宋体" w:cs="宋体"/>
          <w:sz w:val="24"/>
          <w:highlight w:val="none"/>
          <w:shd w:val="clear" w:color="auto" w:fill="auto"/>
        </w:rPr>
        <w:t>从开工之日起，直至工程竣工验收合格后将工程移交给</w:t>
      </w:r>
      <w:r>
        <w:rPr>
          <w:rFonts w:hint="eastAsia" w:ascii="宋体" w:hAnsi="宋体" w:cs="宋体"/>
          <w:sz w:val="24"/>
          <w:highlight w:val="none"/>
          <w:shd w:val="clear" w:color="auto" w:fill="auto"/>
          <w:lang w:val="en-US" w:eastAsia="zh-CN"/>
        </w:rPr>
        <w:t>发包人</w:t>
      </w:r>
      <w:r>
        <w:rPr>
          <w:rFonts w:hint="eastAsia" w:ascii="宋体" w:hAnsi="宋体" w:cs="宋体"/>
          <w:sz w:val="24"/>
          <w:highlight w:val="none"/>
          <w:shd w:val="clear" w:color="auto" w:fill="auto"/>
        </w:rPr>
        <w:t>及使用单位止，</w:t>
      </w:r>
      <w:r>
        <w:rPr>
          <w:rFonts w:hint="eastAsia" w:ascii="宋体" w:hAnsi="宋体" w:cs="宋体"/>
          <w:sz w:val="24"/>
          <w:highlight w:val="none"/>
          <w:shd w:val="clear" w:color="auto" w:fill="auto"/>
          <w:lang w:val="en-US" w:eastAsia="zh-CN"/>
        </w:rPr>
        <w:t>承包人</w:t>
      </w:r>
      <w:r>
        <w:rPr>
          <w:rFonts w:hint="eastAsia" w:ascii="宋体" w:hAnsi="宋体" w:cs="宋体"/>
          <w:sz w:val="24"/>
          <w:highlight w:val="none"/>
          <w:shd w:val="clear" w:color="auto" w:fill="auto"/>
        </w:rPr>
        <w:t>承担所有有关工程的材料、半成品、成品和配套设备装置的保管责任以及被盗、损坏的赔偿责任。</w:t>
      </w:r>
    </w:p>
    <w:p w14:paraId="5E508E18">
      <w:pPr>
        <w:numPr>
          <w:ilvl w:val="255"/>
          <w:numId w:val="0"/>
        </w:numPr>
        <w:spacing w:line="500" w:lineRule="exact"/>
        <w:ind w:firstLine="480" w:firstLineChars="200"/>
        <w:rPr>
          <w:highlight w:val="none"/>
          <w:shd w:val="clear" w:color="auto" w:fill="auto"/>
        </w:rPr>
      </w:pPr>
      <w:r>
        <w:rPr>
          <w:rFonts w:hint="eastAsia" w:asciiTheme="minorEastAsia" w:hAnsiTheme="minorEastAsia" w:cstheme="minorEastAsia"/>
          <w:sz w:val="24"/>
          <w:highlight w:val="none"/>
          <w:shd w:val="clear" w:color="auto" w:fill="auto"/>
          <w:lang w:val="en-US" w:eastAsia="zh-CN"/>
        </w:rPr>
        <w:t>9、</w:t>
      </w:r>
      <w:r>
        <w:rPr>
          <w:rFonts w:hint="eastAsia" w:asciiTheme="minorEastAsia" w:hAnsiTheme="minorEastAsia" w:cstheme="minorEastAsia"/>
          <w:sz w:val="24"/>
          <w:highlight w:val="none"/>
          <w:shd w:val="clear" w:color="auto" w:fill="auto"/>
        </w:rPr>
        <w:t>承包人须按照安全生产的有关安全操作规章制度组织各项工作，建立健全安全保障体系和各项安全操作制度，制定并执行相关工程的安全专项施工方案，对各类职工认真作好各级安全教育和安全技术交底。</w:t>
      </w:r>
    </w:p>
    <w:p w14:paraId="58FF29AA">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10、</w:t>
      </w:r>
      <w:r>
        <w:rPr>
          <w:rFonts w:hint="eastAsia" w:ascii="宋体" w:hAnsi="宋体" w:cs="宋体"/>
          <w:sz w:val="24"/>
          <w:highlight w:val="none"/>
          <w:shd w:val="clear" w:color="auto" w:fill="auto"/>
        </w:rPr>
        <w:t>施工期间遵守发包人及其上级单位的质量、进度、安全和文明施工等管理规定，服从发包人的管理和安排，积极配合其他专业工程的施工，否则</w:t>
      </w:r>
      <w:r>
        <w:rPr>
          <w:rFonts w:hint="eastAsia" w:ascii="宋体" w:hAnsi="宋体" w:cs="宋体"/>
          <w:sz w:val="24"/>
          <w:highlight w:val="none"/>
          <w:shd w:val="clear" w:color="auto" w:fill="auto"/>
          <w:lang w:val="en-US" w:eastAsia="zh-CN"/>
        </w:rPr>
        <w:t>承包人</w:t>
      </w:r>
      <w:r>
        <w:rPr>
          <w:rFonts w:hint="eastAsia" w:ascii="宋体" w:hAnsi="宋体" w:cs="宋体"/>
          <w:sz w:val="24"/>
          <w:highlight w:val="none"/>
          <w:shd w:val="clear" w:color="auto" w:fill="auto"/>
        </w:rPr>
        <w:t>每违约一次向</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支付500元人民币违约金；情节严重的发包人有权提前终止本合同，并将承包工程中尚未施工的部分另行分包给第三方，</w:t>
      </w:r>
      <w:r>
        <w:rPr>
          <w:rFonts w:hint="eastAsia" w:ascii="宋体" w:hAnsi="宋体" w:cs="宋体"/>
          <w:sz w:val="24"/>
          <w:highlight w:val="none"/>
          <w:shd w:val="clear" w:color="auto" w:fill="auto"/>
          <w:lang w:val="en-US" w:eastAsia="zh-CN"/>
        </w:rPr>
        <w:t>承包人</w:t>
      </w:r>
      <w:r>
        <w:rPr>
          <w:rFonts w:hint="eastAsia" w:ascii="宋体" w:hAnsi="宋体" w:cs="宋体"/>
          <w:sz w:val="24"/>
          <w:highlight w:val="none"/>
          <w:shd w:val="clear" w:color="auto" w:fill="auto"/>
        </w:rPr>
        <w:t>不得拒绝或者阻挠第三方进场施工，待整体工程完工后再办理结算。</w:t>
      </w:r>
      <w:r>
        <w:rPr>
          <w:rFonts w:hint="eastAsia" w:ascii="宋体" w:hAnsi="宋体" w:cs="宋体"/>
          <w:sz w:val="24"/>
          <w:highlight w:val="none"/>
          <w:shd w:val="clear" w:color="auto" w:fill="auto"/>
          <w:lang w:val="en-US" w:eastAsia="zh-CN"/>
        </w:rPr>
        <w:t>承包人</w:t>
      </w:r>
      <w:r>
        <w:rPr>
          <w:rFonts w:hint="eastAsia" w:ascii="宋体" w:hAnsi="宋体" w:cs="宋体"/>
          <w:sz w:val="24"/>
          <w:highlight w:val="none"/>
          <w:shd w:val="clear" w:color="auto" w:fill="auto"/>
        </w:rPr>
        <w:t>承担由于工期延误及配合不及时给发包人造成的一切经济损失及法律责任。</w:t>
      </w:r>
    </w:p>
    <w:p w14:paraId="59451CCE">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11、</w:t>
      </w:r>
      <w:r>
        <w:rPr>
          <w:rFonts w:hint="eastAsia" w:ascii="宋体" w:hAnsi="宋体" w:cs="宋体"/>
          <w:sz w:val="24"/>
          <w:highlight w:val="none"/>
          <w:shd w:val="clear" w:color="auto" w:fill="auto"/>
        </w:rPr>
        <w:t>做好施工现场的成品保护工作，不得破坏现场其他在建及已完的专项工程、地下管线和邻近建筑物及构筑物，如有损坏应据实赔偿，同时承担由此给</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和业主造成的一切经济损失和法律责任。</w:t>
      </w:r>
    </w:p>
    <w:p w14:paraId="2F9DF4F8">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12、</w:t>
      </w:r>
      <w:r>
        <w:rPr>
          <w:rFonts w:hint="eastAsia" w:asciiTheme="minorEastAsia" w:hAnsiTheme="minorEastAsia" w:cstheme="minorEastAsia"/>
          <w:sz w:val="24"/>
          <w:highlight w:val="none"/>
          <w:shd w:val="clear" w:color="auto" w:fill="auto"/>
        </w:rPr>
        <w:t>工程交付前承包人应清运建筑垃圾，场地清洁、平整、卫生达到发包人要求，该项费用已含在合同中，发包人不另行支付。承包人不及时清运垃圾的，发包人有权另行委托其他单位处理，发生费用可在当期工程进度款中扣除。</w:t>
      </w:r>
    </w:p>
    <w:p w14:paraId="39D0042A">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13、</w:t>
      </w:r>
      <w:r>
        <w:rPr>
          <w:rFonts w:hint="eastAsia" w:ascii="宋体" w:hAnsi="宋体" w:cs="宋体"/>
          <w:sz w:val="24"/>
          <w:highlight w:val="none"/>
          <w:shd w:val="clear" w:color="auto" w:fill="auto"/>
        </w:rPr>
        <w:t>在合同保修期间，按国家有关规定和本合同约定履行工程质量保修义务，对属于承包人责任的工程质量问题，负责无偿修补，并承担因此给发包人及第三方造成的损失。</w:t>
      </w:r>
    </w:p>
    <w:p w14:paraId="53ACCA59">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14、工程必须在合同约定工期内符合国家相关机构验收标准；否则，</w:t>
      </w:r>
      <w:r>
        <w:rPr>
          <w:rFonts w:hint="eastAsia" w:ascii="宋体" w:hAnsi="宋体" w:cs="宋体"/>
          <w:sz w:val="24"/>
          <w:highlight w:val="none"/>
          <w:shd w:val="clear" w:color="auto" w:fill="auto"/>
          <w:lang w:val="en-US" w:eastAsia="zh-CN"/>
        </w:rPr>
        <w:t>承包人</w:t>
      </w:r>
      <w:r>
        <w:rPr>
          <w:rFonts w:hint="eastAsia" w:ascii="宋体" w:hAnsi="宋体" w:cs="宋体"/>
          <w:sz w:val="24"/>
          <w:highlight w:val="none"/>
          <w:shd w:val="clear" w:color="auto" w:fill="auto"/>
        </w:rPr>
        <w:t>必须在合同约定工期内无条件免费整改至符合国家相关机构验收标准。</w:t>
      </w:r>
    </w:p>
    <w:p w14:paraId="263A1510">
      <w:pPr>
        <w:spacing w:line="360" w:lineRule="auto"/>
        <w:ind w:firstLine="482" w:firstLineChars="200"/>
        <w:rPr>
          <w:rFonts w:cs="宋体" w:asciiTheme="minorEastAsia" w:hAnsiTheme="minorEastAsia" w:eastAsiaTheme="minorEastAsia"/>
          <w:b/>
          <w:bCs/>
          <w:sz w:val="24"/>
          <w:szCs w:val="24"/>
          <w:highlight w:val="none"/>
          <w:shd w:val="clear" w:color="auto" w:fill="auto"/>
        </w:rPr>
      </w:pPr>
      <w:r>
        <w:rPr>
          <w:rFonts w:hint="eastAsia" w:cs="宋体" w:asciiTheme="minorEastAsia" w:hAnsiTheme="minorEastAsia" w:eastAsiaTheme="minorEastAsia"/>
          <w:b/>
          <w:bCs/>
          <w:sz w:val="24"/>
          <w:szCs w:val="24"/>
          <w:highlight w:val="none"/>
          <w:shd w:val="clear" w:color="auto" w:fill="auto"/>
          <w:lang w:val="en-US" w:eastAsia="zh-CN"/>
        </w:rPr>
        <w:t>15、</w:t>
      </w:r>
      <w:r>
        <w:rPr>
          <w:rFonts w:hint="eastAsia" w:cs="宋体" w:asciiTheme="minorEastAsia" w:hAnsiTheme="minorEastAsia" w:eastAsiaTheme="minorEastAsia"/>
          <w:b/>
          <w:bCs/>
          <w:sz w:val="24"/>
          <w:szCs w:val="24"/>
          <w:highlight w:val="none"/>
          <w:shd w:val="clear" w:color="auto" w:fill="auto"/>
        </w:rPr>
        <w:t>履约担保</w:t>
      </w:r>
    </w:p>
    <w:p w14:paraId="03C15D75">
      <w:pPr>
        <w:spacing w:line="360" w:lineRule="auto"/>
        <w:ind w:firstLine="480" w:firstLineChars="200"/>
        <w:rPr>
          <w:rFonts w:cs="宋体" w:asciiTheme="minorEastAsia" w:hAnsiTheme="minorEastAsia" w:eastAsiaTheme="minorEastAsia"/>
          <w:sz w:val="24"/>
          <w:szCs w:val="24"/>
          <w:highlight w:val="none"/>
          <w:shd w:val="clear" w:color="auto" w:fill="auto"/>
        </w:rPr>
      </w:pPr>
      <w:r>
        <w:rPr>
          <w:rFonts w:cs="宋体" w:asciiTheme="minorEastAsia" w:hAnsiTheme="minorEastAsia" w:eastAsiaTheme="minorEastAsia"/>
          <w:sz w:val="24"/>
          <w:szCs w:val="24"/>
          <w:highlight w:val="none"/>
          <w:shd w:val="clear" w:color="auto" w:fill="auto"/>
        </w:rPr>
        <w:t>承包人是否提供履约担保：</w:t>
      </w:r>
      <w:r>
        <w:rPr>
          <w:rFonts w:cs="宋体" w:asciiTheme="minorEastAsia" w:hAnsiTheme="minorEastAsia" w:eastAsiaTheme="minorEastAsia"/>
          <w:sz w:val="24"/>
          <w:szCs w:val="24"/>
          <w:highlight w:val="none"/>
          <w:u w:val="single"/>
          <w:shd w:val="clear" w:color="auto" w:fill="auto"/>
        </w:rPr>
        <w:t xml:space="preserve">  是</w:t>
      </w:r>
      <w:r>
        <w:rPr>
          <w:rFonts w:hint="eastAsia" w:cs="宋体" w:asciiTheme="minorEastAsia" w:hAnsiTheme="minorEastAsia" w:eastAsiaTheme="minorEastAsia"/>
          <w:sz w:val="24"/>
          <w:szCs w:val="24"/>
          <w:highlight w:val="none"/>
          <w:u w:val="single"/>
          <w:shd w:val="clear" w:color="auto" w:fill="auto"/>
        </w:rPr>
        <w:t xml:space="preserve"> </w:t>
      </w:r>
      <w:r>
        <w:rPr>
          <w:rFonts w:cs="宋体" w:asciiTheme="minorEastAsia" w:hAnsiTheme="minorEastAsia" w:eastAsiaTheme="minorEastAsia"/>
          <w:sz w:val="24"/>
          <w:szCs w:val="24"/>
          <w:highlight w:val="none"/>
          <w:u w:val="single"/>
          <w:shd w:val="clear" w:color="auto" w:fill="auto"/>
        </w:rPr>
        <w:t xml:space="preserve"> </w:t>
      </w:r>
      <w:r>
        <w:rPr>
          <w:rFonts w:cs="宋体" w:asciiTheme="minorEastAsia" w:hAnsiTheme="minorEastAsia" w:eastAsiaTheme="minorEastAsia"/>
          <w:sz w:val="24"/>
          <w:szCs w:val="24"/>
          <w:highlight w:val="none"/>
          <w:shd w:val="clear" w:color="auto" w:fill="auto"/>
        </w:rPr>
        <w:t xml:space="preserve"> 。</w:t>
      </w:r>
    </w:p>
    <w:p w14:paraId="6FDDE232">
      <w:pPr>
        <w:spacing w:line="360" w:lineRule="auto"/>
        <w:ind w:firstLine="480" w:firstLineChars="200"/>
        <w:rPr>
          <w:rFonts w:cs="宋体" w:asciiTheme="minorEastAsia" w:hAnsiTheme="minorEastAsia" w:eastAsiaTheme="minorEastAsia"/>
          <w:sz w:val="24"/>
          <w:szCs w:val="24"/>
          <w:highlight w:val="none"/>
          <w:shd w:val="clear" w:color="auto" w:fill="auto"/>
        </w:rPr>
      </w:pPr>
      <w:r>
        <w:rPr>
          <w:rFonts w:cs="宋体" w:asciiTheme="minorEastAsia" w:hAnsiTheme="minorEastAsia" w:eastAsiaTheme="minorEastAsia"/>
          <w:sz w:val="24"/>
          <w:szCs w:val="24"/>
          <w:highlight w:val="none"/>
          <w:shd w:val="clear" w:color="auto" w:fill="auto"/>
        </w:rPr>
        <w:t>承包人提供履约担保的形式、金额及期限：履约担保金额为</w:t>
      </w:r>
      <w:r>
        <w:rPr>
          <w:rFonts w:hint="eastAsia" w:cs="宋体" w:asciiTheme="minorEastAsia" w:hAnsiTheme="minorEastAsia" w:eastAsiaTheme="minorEastAsia"/>
          <w:sz w:val="24"/>
          <w:szCs w:val="24"/>
          <w:highlight w:val="none"/>
          <w:shd w:val="clear" w:color="auto" w:fill="auto"/>
          <w:lang w:eastAsia="zh-CN"/>
        </w:rPr>
        <w:t>合同价款的</w:t>
      </w:r>
      <w:r>
        <w:rPr>
          <w:rFonts w:hint="eastAsia" w:cs="宋体" w:asciiTheme="minorEastAsia" w:hAnsiTheme="minorEastAsia" w:eastAsiaTheme="minorEastAsia"/>
          <w:sz w:val="24"/>
          <w:szCs w:val="24"/>
          <w:highlight w:val="none"/>
          <w:shd w:val="clear" w:color="auto" w:fill="auto"/>
          <w:lang w:val="en-US" w:eastAsia="zh-CN"/>
        </w:rPr>
        <w:t>5%</w:t>
      </w:r>
      <w:r>
        <w:rPr>
          <w:rFonts w:cs="宋体" w:asciiTheme="minorEastAsia" w:hAnsiTheme="minorEastAsia" w:eastAsiaTheme="minorEastAsia"/>
          <w:sz w:val="24"/>
          <w:szCs w:val="24"/>
          <w:highlight w:val="none"/>
          <w:shd w:val="clear" w:color="auto" w:fill="auto"/>
        </w:rPr>
        <w:t>，形式为保函或现金。如遇工程延期，履约保函失效，承包人须重新提交延期保函。履约担保在竣工验收合格后60日内无息结算</w:t>
      </w:r>
      <w:r>
        <w:rPr>
          <w:rFonts w:hint="eastAsia" w:cs="宋体" w:asciiTheme="minorEastAsia" w:hAnsiTheme="minorEastAsia" w:eastAsiaTheme="minorEastAsia"/>
          <w:sz w:val="24"/>
          <w:szCs w:val="24"/>
          <w:highlight w:val="none"/>
          <w:shd w:val="clear" w:color="auto" w:fill="auto"/>
        </w:rPr>
        <w:t>。</w:t>
      </w:r>
    </w:p>
    <w:p w14:paraId="35B445AC">
      <w:pPr>
        <w:pStyle w:val="2"/>
        <w:rPr>
          <w:highlight w:val="none"/>
          <w:shd w:val="clear" w:color="auto" w:fill="auto"/>
        </w:rPr>
      </w:pPr>
    </w:p>
    <w:p w14:paraId="75F9EAC6">
      <w:pPr>
        <w:numPr>
          <w:ilvl w:val="0"/>
          <w:numId w:val="6"/>
        </w:numPr>
        <w:spacing w:line="360" w:lineRule="auto"/>
        <w:ind w:firstLine="482" w:firstLineChars="200"/>
        <w:rPr>
          <w:rFonts w:hint="eastAsia" w:ascii="宋体" w:hAnsi="宋体" w:cs="宋体"/>
          <w:b/>
          <w:sz w:val="24"/>
          <w:highlight w:val="none"/>
          <w:shd w:val="clear" w:color="auto" w:fill="auto"/>
        </w:rPr>
      </w:pPr>
      <w:r>
        <w:rPr>
          <w:rFonts w:hint="eastAsia" w:ascii="宋体" w:hAnsi="宋体" w:cs="宋体"/>
          <w:b/>
          <w:sz w:val="24"/>
          <w:highlight w:val="none"/>
          <w:shd w:val="clear" w:color="auto" w:fill="auto"/>
        </w:rPr>
        <w:t>工程质量及其管理</w:t>
      </w:r>
    </w:p>
    <w:p w14:paraId="2A19E2D1">
      <w:pPr>
        <w:numPr>
          <w:ilvl w:val="0"/>
          <w:numId w:val="0"/>
        </w:num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1、</w:t>
      </w:r>
      <w:r>
        <w:rPr>
          <w:rFonts w:hint="eastAsia" w:ascii="宋体" w:hAnsi="宋体" w:cs="宋体"/>
          <w:sz w:val="24"/>
          <w:highlight w:val="none"/>
          <w:shd w:val="clear" w:color="auto" w:fill="auto"/>
        </w:rPr>
        <w:t>承包人必须严格按照发包人确认的施工方案、施工组织设计及国家现行施工、验收规范、工程质量检验评定标准和技术要求组织施工，严格把好每道工序的质量关，确保工程质量达到国家及行业的工程验收规范标准。</w:t>
      </w:r>
    </w:p>
    <w:p w14:paraId="353546D9">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2、</w:t>
      </w:r>
      <w:r>
        <w:rPr>
          <w:rFonts w:hint="eastAsia" w:ascii="宋体" w:hAnsi="宋体" w:cs="宋体"/>
          <w:sz w:val="24"/>
          <w:highlight w:val="none"/>
          <w:shd w:val="clear" w:color="auto" w:fill="auto"/>
        </w:rPr>
        <w:t>发包人在施工现场对工程实行全过程监理、检查，发现承包人施工不符合技术质量和安全生产要求的，有权通知承包人暂停、改正、返工直至合格，因此增加的费用及工期延误责任由承包人承担。</w:t>
      </w:r>
    </w:p>
    <w:p w14:paraId="4215B57C">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3、</w:t>
      </w:r>
      <w:r>
        <w:rPr>
          <w:rFonts w:hint="eastAsia" w:ascii="宋体" w:hAnsi="宋体" w:cs="宋体"/>
          <w:sz w:val="24"/>
          <w:highlight w:val="none"/>
          <w:shd w:val="clear" w:color="auto" w:fill="auto"/>
        </w:rPr>
        <w:t>隐蔽工程隐蔽前承包人自检，自检合格后书面通知发包人及监理验收，如验收不合格，承包人在限定时间内整修、返工后重新验收，直至验收合格，整修、返工费用及由此引起的工期延误责任由承包人承担。</w:t>
      </w:r>
    </w:p>
    <w:p w14:paraId="2640C3CB">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4、</w:t>
      </w:r>
      <w:r>
        <w:rPr>
          <w:rFonts w:hint="eastAsia" w:ascii="宋体" w:hAnsi="宋体" w:cs="宋体"/>
          <w:sz w:val="24"/>
          <w:highlight w:val="none"/>
          <w:shd w:val="clear" w:color="auto" w:fill="auto"/>
        </w:rPr>
        <w:t>在进行与已交付工程有关联的部位施工前，承包人应向发包人提出书面联系单，经发包人同意后方可施工，否则，承包人按每次500元人民币向发包人支付违约金。</w:t>
      </w:r>
    </w:p>
    <w:p w14:paraId="66477233">
      <w:pPr>
        <w:spacing w:line="500" w:lineRule="exact"/>
        <w:ind w:firstLine="480" w:firstLineChars="200"/>
        <w:rPr>
          <w:rFonts w:hint="eastAsia" w:ascii="宋体" w:hAnsi="宋体" w:cs="宋体"/>
          <w:kern w:val="0"/>
          <w:sz w:val="24"/>
          <w:highlight w:val="none"/>
          <w:shd w:val="clear" w:color="auto" w:fill="auto"/>
        </w:rPr>
      </w:pPr>
      <w:r>
        <w:rPr>
          <w:rFonts w:hint="eastAsia" w:ascii="宋体" w:hAnsi="宋体" w:cs="宋体"/>
          <w:sz w:val="24"/>
          <w:highlight w:val="none"/>
          <w:shd w:val="clear" w:color="auto" w:fill="auto"/>
          <w:lang w:val="en-US" w:eastAsia="zh-CN"/>
        </w:rPr>
        <w:t>6、</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采购的所有材料均应达到国家规范“合格”标准以上。凡由</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采购的材料，如不符合质量要求或规格有差异，应禁止使用。</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在施工中存在偷工减料，使用不合格的建筑材料、建筑构件和设备，或者建筑材料、构件和设备与合同约定品牌不符或与投标文件/参选文件品牌参数不符，每发现一次或一处，</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向</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支付合同总金额1％/次的违约金，如违约金不足以弥补</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损失的，不足部分由</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承担，同时</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负责返工、修理达到合同约定标准。如</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拒不整改，</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有权委托其他单位进行整改，由此产生的相关费用及损失经</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、造价咨询单位共同确认后，从</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当期工程进度款中扣除，延误的工期不予顺延，且</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向</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支付合同金额1％/次的违约金。对于无法整改的，</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按其已完合格材料设备相应质量水平结算，且</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向</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支付合同暂定总金额1％/次的违约金。</w:t>
      </w:r>
    </w:p>
    <w:p w14:paraId="510D78B8">
      <w:pPr>
        <w:spacing w:line="500" w:lineRule="exact"/>
        <w:ind w:firstLine="240" w:firstLineChars="100"/>
        <w:rPr>
          <w:rFonts w:hint="eastAsia" w:asciiTheme="minorEastAsia" w:hAnsiTheme="minorEastAsia" w:cstheme="minorEastAsia"/>
          <w:b/>
          <w:kern w:val="0"/>
          <w:sz w:val="24"/>
          <w:highlight w:val="none"/>
          <w:shd w:val="clear" w:color="auto" w:fill="auto"/>
        </w:rPr>
      </w:pPr>
      <w:r>
        <w:rPr>
          <w:rFonts w:hint="eastAsia" w:asciiTheme="minorEastAsia" w:hAnsiTheme="minorEastAsia" w:cstheme="minorEastAsia"/>
          <w:kern w:val="0"/>
          <w:sz w:val="24"/>
          <w:highlight w:val="none"/>
          <w:shd w:val="clear" w:color="auto" w:fill="auto"/>
          <w:lang w:val="en-US" w:eastAsia="zh-CN"/>
        </w:rPr>
        <w:t>7、</w:t>
      </w:r>
      <w:r>
        <w:rPr>
          <w:rFonts w:hint="eastAsia" w:asciiTheme="minorEastAsia" w:hAnsiTheme="minorEastAsia" w:cstheme="minorEastAsia"/>
          <w:kern w:val="0"/>
          <w:sz w:val="24"/>
          <w:highlight w:val="none"/>
          <w:shd w:val="clear" w:color="auto" w:fill="auto"/>
        </w:rPr>
        <w:t>如因</w:t>
      </w:r>
      <w:r>
        <w:rPr>
          <w:rFonts w:hint="eastAsia" w:asciiTheme="minorEastAsia" w:hAnsiTheme="minorEastAsia" w:cstheme="minorEastAsia"/>
          <w:kern w:val="0"/>
          <w:sz w:val="24"/>
          <w:highlight w:val="none"/>
          <w:shd w:val="clear" w:color="auto" w:fill="auto"/>
          <w:lang w:eastAsia="zh-CN"/>
        </w:rPr>
        <w:t>承包人</w:t>
      </w:r>
      <w:r>
        <w:rPr>
          <w:rFonts w:hint="eastAsia" w:asciiTheme="minorEastAsia" w:hAnsiTheme="minorEastAsia" w:cstheme="minorEastAsia"/>
          <w:kern w:val="0"/>
          <w:sz w:val="24"/>
          <w:highlight w:val="none"/>
          <w:shd w:val="clear" w:color="auto" w:fill="auto"/>
        </w:rPr>
        <w:t>供应材料不能满足</w:t>
      </w:r>
      <w:r>
        <w:rPr>
          <w:rFonts w:hint="eastAsia" w:asciiTheme="minorEastAsia" w:hAnsiTheme="minorEastAsia" w:cstheme="minorEastAsia"/>
          <w:kern w:val="0"/>
          <w:sz w:val="24"/>
          <w:highlight w:val="none"/>
          <w:shd w:val="clear" w:color="auto" w:fill="auto"/>
          <w:lang w:eastAsia="zh-CN"/>
        </w:rPr>
        <w:t>发包人</w:t>
      </w:r>
      <w:r>
        <w:rPr>
          <w:rFonts w:hint="eastAsia" w:asciiTheme="minorEastAsia" w:hAnsiTheme="minorEastAsia" w:cstheme="minorEastAsia"/>
          <w:kern w:val="0"/>
          <w:sz w:val="24"/>
          <w:highlight w:val="none"/>
          <w:shd w:val="clear" w:color="auto" w:fill="auto"/>
        </w:rPr>
        <w:t>要求，在双方协商不通的情况下</w:t>
      </w:r>
      <w:r>
        <w:rPr>
          <w:rFonts w:hint="eastAsia" w:asciiTheme="minorEastAsia" w:hAnsiTheme="minorEastAsia" w:cstheme="minorEastAsia"/>
          <w:kern w:val="0"/>
          <w:sz w:val="24"/>
          <w:highlight w:val="none"/>
          <w:shd w:val="clear" w:color="auto" w:fill="auto"/>
          <w:lang w:eastAsia="zh-CN"/>
        </w:rPr>
        <w:t>发包人</w:t>
      </w:r>
      <w:r>
        <w:rPr>
          <w:rFonts w:hint="eastAsia" w:asciiTheme="minorEastAsia" w:hAnsiTheme="minorEastAsia" w:cstheme="minorEastAsia"/>
          <w:kern w:val="0"/>
          <w:sz w:val="24"/>
          <w:highlight w:val="none"/>
          <w:shd w:val="clear" w:color="auto" w:fill="auto"/>
        </w:rPr>
        <w:t>有权另行组织采购，所发生采购费加20%管理费后由</w:t>
      </w:r>
      <w:r>
        <w:rPr>
          <w:rFonts w:hint="eastAsia" w:asciiTheme="minorEastAsia" w:hAnsiTheme="minorEastAsia" w:cstheme="minorEastAsia"/>
          <w:kern w:val="0"/>
          <w:sz w:val="24"/>
          <w:highlight w:val="none"/>
          <w:shd w:val="clear" w:color="auto" w:fill="auto"/>
          <w:lang w:eastAsia="zh-CN"/>
        </w:rPr>
        <w:t>发包人</w:t>
      </w:r>
      <w:r>
        <w:rPr>
          <w:rFonts w:hint="eastAsia" w:asciiTheme="minorEastAsia" w:hAnsiTheme="minorEastAsia" w:cstheme="minorEastAsia"/>
          <w:kern w:val="0"/>
          <w:sz w:val="24"/>
          <w:highlight w:val="none"/>
          <w:shd w:val="clear" w:color="auto" w:fill="auto"/>
        </w:rPr>
        <w:t>从</w:t>
      </w:r>
      <w:r>
        <w:rPr>
          <w:rFonts w:hint="eastAsia" w:asciiTheme="minorEastAsia" w:hAnsiTheme="minorEastAsia" w:cstheme="minorEastAsia"/>
          <w:kern w:val="0"/>
          <w:sz w:val="24"/>
          <w:highlight w:val="none"/>
          <w:shd w:val="clear" w:color="auto" w:fill="auto"/>
          <w:lang w:eastAsia="zh-CN"/>
        </w:rPr>
        <w:t>承包人</w:t>
      </w:r>
      <w:r>
        <w:rPr>
          <w:rFonts w:hint="eastAsia" w:asciiTheme="minorEastAsia" w:hAnsiTheme="minorEastAsia" w:cstheme="minorEastAsia"/>
          <w:kern w:val="0"/>
          <w:sz w:val="24"/>
          <w:highlight w:val="none"/>
          <w:shd w:val="clear" w:color="auto" w:fill="auto"/>
        </w:rPr>
        <w:t>应付工程进度款中扣除。</w:t>
      </w:r>
    </w:p>
    <w:p w14:paraId="18CD8575">
      <w:pPr>
        <w:spacing w:line="360" w:lineRule="auto"/>
        <w:rPr>
          <w:rFonts w:hint="eastAsia" w:ascii="宋体" w:hAnsi="宋体" w:cs="宋体"/>
          <w:b/>
          <w:bCs/>
          <w:sz w:val="24"/>
          <w:highlight w:val="none"/>
          <w:shd w:val="clear" w:color="auto" w:fill="auto"/>
        </w:rPr>
      </w:pPr>
      <w:bookmarkStart w:id="11" w:name="_Toc280868704"/>
      <w:bookmarkStart w:id="12" w:name="_Toc280868707"/>
      <w:bookmarkStart w:id="13" w:name="_Toc280868708"/>
      <w:bookmarkStart w:id="14" w:name="_Toc280868706"/>
      <w:bookmarkStart w:id="15" w:name="_Toc280868705"/>
      <w:r>
        <w:rPr>
          <w:rFonts w:hint="eastAsia" w:ascii="宋体" w:hAnsi="宋体" w:cs="宋体"/>
          <w:b/>
          <w:bCs/>
          <w:sz w:val="24"/>
          <w:highlight w:val="none"/>
          <w:shd w:val="clear" w:color="auto" w:fill="auto"/>
        </w:rPr>
        <w:t>十三、工程竣工验收</w:t>
      </w:r>
    </w:p>
    <w:p w14:paraId="42517D29">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 xml:space="preserve">  </w:t>
      </w:r>
      <w:bookmarkEnd w:id="11"/>
      <w:bookmarkEnd w:id="12"/>
      <w:bookmarkEnd w:id="13"/>
      <w:bookmarkEnd w:id="14"/>
      <w:bookmarkEnd w:id="15"/>
      <w:r>
        <w:rPr>
          <w:rFonts w:hint="eastAsia" w:ascii="宋体" w:hAnsi="宋体" w:cs="宋体"/>
          <w:sz w:val="24"/>
          <w:highlight w:val="none"/>
          <w:shd w:val="clear" w:color="auto" w:fill="auto"/>
        </w:rPr>
        <w:t>1、中间工程检验：</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驻施工工地代表将不定期对施工中的各项工程进行检查验收，如发现不符合规范或降低材料、产品的质量等级的，</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应予以返工更正，损失</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自负，原定工期不予顺延。</w:t>
      </w:r>
    </w:p>
    <w:p w14:paraId="0AF576BF">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2、验收时间：竣工后7个工作日内。</w:t>
      </w:r>
    </w:p>
    <w:p w14:paraId="0A3029ED">
      <w:pPr>
        <w:spacing w:line="360" w:lineRule="auto"/>
        <w:rPr>
          <w:rFonts w:hint="eastAsia" w:ascii="宋体" w:hAnsi="宋体" w:eastAsia="宋体" w:cs="宋体"/>
          <w:b/>
          <w:bCs/>
          <w:sz w:val="24"/>
          <w:highlight w:val="none"/>
          <w:shd w:val="clear" w:color="auto" w:fill="auto"/>
          <w:lang w:val="zh-CN"/>
        </w:rPr>
      </w:pPr>
      <w:r>
        <w:rPr>
          <w:rFonts w:hint="eastAsia" w:ascii="宋体" w:hAnsi="宋体" w:eastAsia="宋体" w:cs="宋体"/>
          <w:b/>
          <w:bCs/>
          <w:sz w:val="24"/>
          <w:highlight w:val="none"/>
          <w:shd w:val="clear" w:color="auto" w:fill="auto"/>
          <w:lang w:val="zh-CN"/>
        </w:rPr>
        <w:t>十四、保修</w:t>
      </w:r>
    </w:p>
    <w:p w14:paraId="22DC5589">
      <w:pPr>
        <w:spacing w:line="360" w:lineRule="auto"/>
        <w:ind w:firstLine="480" w:firstLineChars="200"/>
        <w:rPr>
          <w:rFonts w:hint="eastAsia" w:ascii="宋体" w:hAnsi="宋体" w:cs="宋体"/>
          <w:sz w:val="24"/>
          <w:highlight w:val="none"/>
          <w:shd w:val="clear" w:color="auto" w:fill="auto"/>
          <w:lang w:val="en-US" w:eastAsia="zh-CN"/>
        </w:rPr>
      </w:pPr>
      <w:r>
        <w:rPr>
          <w:rFonts w:hint="eastAsia" w:ascii="宋体" w:hAnsi="宋体" w:cs="宋体"/>
          <w:sz w:val="24"/>
          <w:highlight w:val="none"/>
          <w:shd w:val="clear" w:color="auto" w:fill="auto"/>
          <w:lang w:val="en-US" w:eastAsia="zh-CN"/>
        </w:rPr>
        <w:t>1、保修的内容和范围：承包人所施工范围内的内容。</w:t>
      </w:r>
    </w:p>
    <w:p w14:paraId="272ABD8C">
      <w:pPr>
        <w:spacing w:line="360" w:lineRule="auto"/>
        <w:ind w:firstLine="480" w:firstLineChars="200"/>
        <w:rPr>
          <w:rFonts w:ascii="宋体" w:hAnsi="宋体" w:cs="宋体"/>
          <w:sz w:val="24"/>
          <w:highlight w:val="none"/>
          <w:shd w:val="clear" w:color="auto" w:fill="auto"/>
        </w:rPr>
      </w:pPr>
      <w:r>
        <w:rPr>
          <w:rFonts w:hint="eastAsia" w:ascii="宋体" w:hAnsi="宋体" w:cs="宋体"/>
          <w:sz w:val="24"/>
          <w:highlight w:val="none"/>
          <w:shd w:val="clear" w:color="auto" w:fill="auto"/>
          <w:lang w:val="en-US" w:eastAsia="zh-CN"/>
        </w:rPr>
        <w:t>2、</w:t>
      </w:r>
      <w:r>
        <w:rPr>
          <w:rFonts w:hint="eastAsia" w:ascii="宋体" w:hAnsi="宋体" w:cs="宋体"/>
          <w:sz w:val="24"/>
          <w:highlight w:val="none"/>
          <w:shd w:val="clear" w:color="auto" w:fill="auto"/>
        </w:rPr>
        <w:t>保修期限：</w:t>
      </w:r>
      <w:r>
        <w:rPr>
          <w:rFonts w:hint="eastAsia" w:ascii="宋体" w:hAnsi="宋体" w:cs="宋体"/>
          <w:sz w:val="24"/>
          <w:highlight w:val="none"/>
          <w:u w:val="single"/>
          <w:shd w:val="clear" w:color="auto" w:fill="auto"/>
        </w:rPr>
        <w:t>非防水工程2年，防水工程5年，外墙保温5年，自工程验收合格并移交给</w:t>
      </w:r>
      <w:r>
        <w:rPr>
          <w:rFonts w:hint="eastAsia" w:ascii="宋体" w:hAnsi="宋体" w:cs="宋体"/>
          <w:sz w:val="24"/>
          <w:highlight w:val="none"/>
          <w:u w:val="single"/>
          <w:shd w:val="clear" w:color="auto" w:fill="auto"/>
          <w:lang w:eastAsia="zh-CN"/>
        </w:rPr>
        <w:t>发包人</w:t>
      </w:r>
      <w:r>
        <w:rPr>
          <w:rFonts w:hint="eastAsia" w:ascii="宋体" w:hAnsi="宋体" w:cs="宋体"/>
          <w:sz w:val="24"/>
          <w:highlight w:val="none"/>
          <w:u w:val="single"/>
          <w:shd w:val="clear" w:color="auto" w:fill="auto"/>
        </w:rPr>
        <w:t>之日起计；</w:t>
      </w:r>
      <w:r>
        <w:rPr>
          <w:rFonts w:hint="eastAsia" w:ascii="宋体" w:hAnsi="宋体" w:cs="宋体"/>
          <w:sz w:val="24"/>
          <w:highlight w:val="none"/>
          <w:shd w:val="clear" w:color="auto" w:fill="auto"/>
        </w:rPr>
        <w:t>在质量保修期内，承包人应当根据有关法律规定以及合同约定承担保修责任。</w:t>
      </w:r>
    </w:p>
    <w:p w14:paraId="2D0A97BB">
      <w:pPr>
        <w:spacing w:line="360" w:lineRule="auto"/>
        <w:ind w:firstLine="480" w:firstLineChars="200"/>
        <w:rPr>
          <w:rFonts w:ascii="宋体" w:hAnsi="宋体" w:cs="宋体"/>
          <w:b/>
          <w:sz w:val="24"/>
          <w:highlight w:val="none"/>
          <w:shd w:val="clear" w:color="auto" w:fill="auto"/>
        </w:rPr>
      </w:pPr>
      <w:r>
        <w:rPr>
          <w:rFonts w:hint="eastAsia" w:ascii="宋体" w:hAnsi="宋体" w:cs="宋体"/>
          <w:sz w:val="24"/>
          <w:highlight w:val="none"/>
          <w:shd w:val="clear" w:color="auto" w:fill="auto"/>
          <w:lang w:val="en-US" w:eastAsia="zh-CN"/>
        </w:rPr>
        <w:t>3、</w:t>
      </w:r>
      <w:r>
        <w:rPr>
          <w:rFonts w:hint="eastAsia" w:ascii="宋体" w:hAnsi="宋体" w:cs="宋体"/>
          <w:sz w:val="24"/>
          <w:highlight w:val="none"/>
          <w:shd w:val="clear" w:color="auto" w:fill="auto"/>
        </w:rPr>
        <w:t>保修期内出现保修事项，承包人应在发包人通知时间内履行保修责任。逾期不履行保修义务或者修复不能满足发包人要求时，发包人有权聘请第三方修复，承包人承担违约责任及发包人支付给第三方的费用，发包人有权从承包人质保金中扣除。</w:t>
      </w:r>
    </w:p>
    <w:p w14:paraId="29D2A663">
      <w:pPr>
        <w:spacing w:line="360" w:lineRule="auto"/>
        <w:ind w:firstLine="482" w:firstLineChars="200"/>
        <w:rPr>
          <w:rFonts w:hint="eastAsia" w:ascii="宋体" w:hAnsi="宋体" w:cs="宋体"/>
          <w:b/>
          <w:bCs/>
          <w:sz w:val="24"/>
          <w:highlight w:val="none"/>
          <w:shd w:val="clear" w:color="auto" w:fill="auto"/>
        </w:rPr>
      </w:pPr>
      <w:r>
        <w:rPr>
          <w:rFonts w:hint="eastAsia" w:ascii="宋体" w:hAnsi="宋体" w:cs="宋体"/>
          <w:b/>
          <w:bCs/>
          <w:sz w:val="24"/>
          <w:highlight w:val="none"/>
          <w:shd w:val="clear" w:color="auto" w:fill="auto"/>
        </w:rPr>
        <w:t>十五、 违约责任</w:t>
      </w:r>
    </w:p>
    <w:p w14:paraId="7C949A28">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1、因</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原因导致工期延误的，每迟延一日竣工的，向</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支付合同暂定总金额1%/日的违约金，迟延达五日的，</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有权解除合同，</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需支付合同暂定总金额20%的违约金，违约金不足以弥补</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损失的，不足部分由</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承担，且</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有权另行委托其他单位施工，对应工程款、所产生的一切费用及损失由</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承担。</w:t>
      </w:r>
    </w:p>
    <w:p w14:paraId="04A3225A">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2、</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未按本合同其他约定履行的，</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应向</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支付合同暂定总金额5%/次的违约金。</w:t>
      </w:r>
    </w:p>
    <w:p w14:paraId="288C8A4E">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3、本合同约定的违约金、赔偿金</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有权从</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工程款中直接扣除。</w:t>
      </w:r>
    </w:p>
    <w:p w14:paraId="2B4FAAA1">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4、</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应及时支付农民工工资。若</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的施工工人对</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产生不良影响的（如罢工、干扰施工或扣押、围攻、殴打</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人员、滞留</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办公场所或销售现场、上访、诉讼、仲裁等），</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承担2万 元/次的违约金。</w:t>
      </w:r>
    </w:p>
    <w:p w14:paraId="7F2228DD">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5、</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将其承包的工程转包给他人的，或者违法分包的，</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有权解除合同，</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向</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支付合同暂定总价款20%的违约金并按照</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的要求限期离场。</w:t>
      </w:r>
    </w:p>
    <w:p w14:paraId="5A3CF84B">
      <w:pPr>
        <w:spacing w:line="360" w:lineRule="auto"/>
        <w:ind w:firstLine="480" w:firstLineChars="200"/>
        <w:rPr>
          <w:rFonts w:hint="eastAsia" w:ascii="宋体" w:hAnsi="宋体" w:cs="宋体"/>
          <w:sz w:val="24"/>
          <w:highlight w:val="none"/>
          <w:shd w:val="clear" w:color="auto" w:fill="auto"/>
        </w:rPr>
      </w:pPr>
      <w:r>
        <w:rPr>
          <w:rFonts w:hint="eastAsia" w:ascii="宋体" w:hAnsi="宋体" w:cs="宋体"/>
          <w:sz w:val="24"/>
          <w:highlight w:val="none"/>
          <w:shd w:val="clear" w:color="auto" w:fill="auto"/>
        </w:rPr>
        <w:t>6、若政府相关部门或法院要求</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以任何形式向施工工人垫付工资或费用，</w:t>
      </w:r>
      <w:r>
        <w:rPr>
          <w:rFonts w:hint="eastAsia" w:ascii="宋体" w:hAnsi="宋体" w:cs="宋体"/>
          <w:sz w:val="24"/>
          <w:highlight w:val="none"/>
          <w:shd w:val="clear" w:color="auto" w:fill="auto"/>
          <w:lang w:eastAsia="zh-CN"/>
        </w:rPr>
        <w:t>发包人</w:t>
      </w:r>
      <w:r>
        <w:rPr>
          <w:rFonts w:hint="eastAsia" w:ascii="宋体" w:hAnsi="宋体" w:cs="宋体"/>
          <w:sz w:val="24"/>
          <w:highlight w:val="none"/>
          <w:shd w:val="clear" w:color="auto" w:fill="auto"/>
        </w:rPr>
        <w:t>有权向</w:t>
      </w:r>
      <w:r>
        <w:rPr>
          <w:rFonts w:hint="eastAsia" w:ascii="宋体" w:hAnsi="宋体" w:cs="宋体"/>
          <w:sz w:val="24"/>
          <w:highlight w:val="none"/>
          <w:shd w:val="clear" w:color="auto" w:fill="auto"/>
          <w:lang w:eastAsia="zh-CN"/>
        </w:rPr>
        <w:t>承包人</w:t>
      </w:r>
      <w:r>
        <w:rPr>
          <w:rFonts w:hint="eastAsia" w:ascii="宋体" w:hAnsi="宋体" w:cs="宋体"/>
          <w:sz w:val="24"/>
          <w:highlight w:val="none"/>
          <w:shd w:val="clear" w:color="auto" w:fill="auto"/>
        </w:rPr>
        <w:t>收取相当于代垫金额20%的管理费。</w:t>
      </w:r>
    </w:p>
    <w:p w14:paraId="6119E4B4">
      <w:pPr>
        <w:spacing w:line="360" w:lineRule="auto"/>
        <w:ind w:firstLine="482" w:firstLineChars="200"/>
        <w:rPr>
          <w:rFonts w:hint="eastAsia" w:ascii="宋体" w:hAnsi="宋体" w:cs="宋体"/>
          <w:b/>
          <w:bCs/>
          <w:kern w:val="0"/>
          <w:sz w:val="24"/>
          <w:highlight w:val="none"/>
          <w:shd w:val="clear" w:color="auto" w:fill="auto"/>
        </w:rPr>
      </w:pPr>
      <w:r>
        <w:rPr>
          <w:rFonts w:hint="eastAsia" w:ascii="宋体" w:hAnsi="宋体" w:cs="宋体"/>
          <w:b/>
          <w:bCs/>
          <w:kern w:val="0"/>
          <w:sz w:val="24"/>
          <w:highlight w:val="none"/>
          <w:shd w:val="clear" w:color="auto" w:fill="auto"/>
        </w:rPr>
        <w:t>十六、合同争议解决方式</w:t>
      </w:r>
    </w:p>
    <w:p w14:paraId="69FFC7BD">
      <w:pPr>
        <w:spacing w:line="360" w:lineRule="auto"/>
        <w:ind w:firstLine="480" w:firstLineChars="200"/>
        <w:rPr>
          <w:rFonts w:ascii="宋体" w:hAnsi="宋体" w:cs="宋体"/>
          <w:sz w:val="24"/>
          <w:highlight w:val="none"/>
          <w:shd w:val="clear" w:color="auto" w:fill="auto"/>
        </w:rPr>
      </w:pPr>
      <w:r>
        <w:rPr>
          <w:rFonts w:hint="eastAsia" w:ascii="宋体" w:hAnsi="宋体" w:cs="宋体"/>
          <w:kern w:val="0"/>
          <w:sz w:val="24"/>
          <w:highlight w:val="none"/>
          <w:shd w:val="clear" w:color="auto" w:fill="auto"/>
        </w:rPr>
        <w:t>本合同在履行过程中发生的争议由双方</w:t>
      </w:r>
      <w:r>
        <w:rPr>
          <w:rFonts w:hint="eastAsia" w:ascii="宋体" w:hAnsi="宋体" w:cs="宋体"/>
          <w:kern w:val="0"/>
          <w:sz w:val="24"/>
          <w:highlight w:val="none"/>
          <w:u w:val="single"/>
          <w:shd w:val="clear" w:color="auto" w:fill="auto"/>
        </w:rPr>
        <w:t>协商解决</w:t>
      </w:r>
      <w:r>
        <w:rPr>
          <w:rFonts w:hint="eastAsia" w:ascii="宋体" w:hAnsi="宋体" w:cs="宋体"/>
          <w:kern w:val="0"/>
          <w:sz w:val="24"/>
          <w:highlight w:val="none"/>
          <w:shd w:val="clear" w:color="auto" w:fill="auto"/>
        </w:rPr>
        <w:t>，协商不成的可向</w:t>
      </w:r>
      <w:r>
        <w:rPr>
          <w:rFonts w:hint="eastAsia" w:ascii="宋体" w:hAnsi="宋体" w:cs="宋体"/>
          <w:kern w:val="0"/>
          <w:sz w:val="24"/>
          <w:highlight w:val="none"/>
          <w:u w:val="single"/>
          <w:shd w:val="clear" w:color="auto" w:fill="auto"/>
        </w:rPr>
        <w:t>工程所在地人民法院</w:t>
      </w:r>
      <w:r>
        <w:rPr>
          <w:rFonts w:hint="eastAsia" w:ascii="宋体" w:hAnsi="宋体" w:cs="宋体"/>
          <w:kern w:val="0"/>
          <w:sz w:val="24"/>
          <w:highlight w:val="none"/>
          <w:shd w:val="clear" w:color="auto" w:fill="auto"/>
        </w:rPr>
        <w:t>提起诉讼。</w:t>
      </w:r>
    </w:p>
    <w:p w14:paraId="26C22179">
      <w:pPr>
        <w:numPr>
          <w:ilvl w:val="0"/>
          <w:numId w:val="7"/>
        </w:numPr>
        <w:spacing w:line="360" w:lineRule="auto"/>
        <w:ind w:firstLine="482" w:firstLineChars="200"/>
        <w:rPr>
          <w:rFonts w:hint="eastAsia" w:ascii="宋体" w:hAnsi="宋体" w:cs="宋体"/>
          <w:b/>
          <w:bCs/>
          <w:sz w:val="24"/>
          <w:highlight w:val="none"/>
          <w:shd w:val="clear" w:color="auto" w:fill="auto"/>
        </w:rPr>
      </w:pPr>
      <w:r>
        <w:rPr>
          <w:rFonts w:hint="eastAsia" w:ascii="宋体" w:hAnsi="宋体" w:cs="宋体"/>
          <w:b/>
          <w:bCs/>
          <w:sz w:val="24"/>
          <w:highlight w:val="none"/>
          <w:shd w:val="clear" w:color="auto" w:fill="auto"/>
        </w:rPr>
        <w:t>其他</w:t>
      </w:r>
    </w:p>
    <w:p w14:paraId="5AEFFE9D">
      <w:pPr>
        <w:numPr>
          <w:ilvl w:val="0"/>
          <w:numId w:val="8"/>
        </w:numPr>
        <w:spacing w:line="360" w:lineRule="auto"/>
        <w:ind w:firstLine="480" w:firstLineChars="200"/>
        <w:rPr>
          <w:rFonts w:hint="eastAsia" w:ascii="宋体" w:hAnsi="宋体" w:cs="宋体"/>
          <w:kern w:val="0"/>
          <w:sz w:val="24"/>
          <w:highlight w:val="none"/>
          <w:shd w:val="clear" w:color="auto" w:fill="auto"/>
        </w:rPr>
      </w:pPr>
      <w:r>
        <w:rPr>
          <w:rFonts w:hint="eastAsia" w:ascii="宋体" w:hAnsi="宋体" w:cs="宋体"/>
          <w:kern w:val="0"/>
          <w:sz w:val="24"/>
          <w:highlight w:val="none"/>
          <w:shd w:val="clear" w:color="auto" w:fill="auto"/>
        </w:rPr>
        <w:t xml:space="preserve">本合同经双方签字并盖章后生效，工程竣工验收合格，质保期满无质量问题，双方完全履行合同约定的责任义务后，本合同自行终止。 </w:t>
      </w:r>
    </w:p>
    <w:p w14:paraId="59ADC5CE">
      <w:pPr>
        <w:numPr>
          <w:ilvl w:val="0"/>
          <w:numId w:val="8"/>
        </w:numPr>
        <w:spacing w:line="360" w:lineRule="auto"/>
        <w:ind w:firstLine="480" w:firstLineChars="200"/>
        <w:rPr>
          <w:rFonts w:ascii="宋体" w:hAnsi="宋体" w:cs="宋体"/>
          <w:kern w:val="0"/>
          <w:sz w:val="24"/>
          <w:highlight w:val="none"/>
          <w:shd w:val="clear" w:color="auto" w:fill="auto"/>
        </w:rPr>
      </w:pPr>
      <w:r>
        <w:rPr>
          <w:rFonts w:hint="eastAsia" w:ascii="宋体" w:hAnsi="宋体" w:cs="宋体"/>
          <w:kern w:val="0"/>
          <w:sz w:val="24"/>
          <w:highlight w:val="none"/>
          <w:shd w:val="clear" w:color="auto" w:fill="auto"/>
        </w:rPr>
        <w:t>本合同壹式</w:t>
      </w:r>
      <w:r>
        <w:rPr>
          <w:rFonts w:hint="eastAsia" w:ascii="宋体" w:hAnsi="宋体" w:cs="宋体"/>
          <w:kern w:val="0"/>
          <w:sz w:val="24"/>
          <w:highlight w:val="none"/>
          <w:u w:val="none"/>
          <w:shd w:val="clear" w:color="auto" w:fill="auto"/>
          <w:lang w:eastAsia="zh-CN"/>
        </w:rPr>
        <w:t>捌</w:t>
      </w:r>
      <w:r>
        <w:rPr>
          <w:rFonts w:hint="eastAsia" w:ascii="宋体" w:hAnsi="宋体" w:cs="宋体"/>
          <w:kern w:val="0"/>
          <w:sz w:val="24"/>
          <w:highlight w:val="none"/>
          <w:u w:val="none"/>
          <w:shd w:val="clear" w:color="auto" w:fill="auto"/>
        </w:rPr>
        <w:t>份</w:t>
      </w:r>
      <w:r>
        <w:rPr>
          <w:rFonts w:hint="eastAsia" w:ascii="宋体" w:hAnsi="宋体" w:cs="宋体"/>
          <w:kern w:val="0"/>
          <w:sz w:val="24"/>
          <w:highlight w:val="none"/>
          <w:shd w:val="clear" w:color="auto" w:fill="auto"/>
        </w:rPr>
        <w:t>，发包人执</w:t>
      </w:r>
      <w:r>
        <w:rPr>
          <w:rFonts w:hint="eastAsia" w:ascii="宋体" w:hAnsi="宋体" w:cs="宋体"/>
          <w:kern w:val="0"/>
          <w:sz w:val="24"/>
          <w:highlight w:val="none"/>
          <w:u w:val="none"/>
          <w:shd w:val="clear" w:color="auto" w:fill="auto"/>
          <w:lang w:eastAsia="zh-CN"/>
        </w:rPr>
        <w:t>陆</w:t>
      </w:r>
      <w:r>
        <w:rPr>
          <w:rFonts w:hint="eastAsia" w:ascii="宋体" w:hAnsi="宋体" w:cs="宋体"/>
          <w:kern w:val="0"/>
          <w:sz w:val="24"/>
          <w:highlight w:val="none"/>
          <w:u w:val="none"/>
          <w:shd w:val="clear" w:color="auto" w:fill="auto"/>
        </w:rPr>
        <w:t>份</w:t>
      </w:r>
      <w:r>
        <w:rPr>
          <w:rFonts w:hint="eastAsia" w:ascii="宋体" w:hAnsi="宋体" w:cs="宋体"/>
          <w:kern w:val="0"/>
          <w:sz w:val="24"/>
          <w:highlight w:val="none"/>
          <w:shd w:val="clear" w:color="auto" w:fill="auto"/>
        </w:rPr>
        <w:t>，承包人执</w:t>
      </w:r>
      <w:r>
        <w:rPr>
          <w:rFonts w:hint="eastAsia" w:ascii="宋体" w:hAnsi="宋体" w:cs="宋体"/>
          <w:kern w:val="0"/>
          <w:sz w:val="24"/>
          <w:highlight w:val="none"/>
          <w:u w:val="none"/>
          <w:shd w:val="clear" w:color="auto" w:fill="auto"/>
        </w:rPr>
        <w:t>贰份</w:t>
      </w:r>
      <w:r>
        <w:rPr>
          <w:rFonts w:hint="eastAsia" w:ascii="宋体" w:hAnsi="宋体" w:cs="宋体"/>
          <w:kern w:val="0"/>
          <w:sz w:val="24"/>
          <w:highlight w:val="none"/>
          <w:shd w:val="clear" w:color="auto" w:fill="auto"/>
        </w:rPr>
        <w:t>，具有同等法律效力。</w:t>
      </w:r>
    </w:p>
    <w:p w14:paraId="6A34D548">
      <w:pPr>
        <w:numPr>
          <w:ilvl w:val="0"/>
          <w:numId w:val="8"/>
        </w:numPr>
        <w:spacing w:line="360" w:lineRule="auto"/>
        <w:ind w:left="0" w:leftChars="0" w:firstLine="480" w:firstLineChars="200"/>
        <w:rPr>
          <w:rFonts w:hint="eastAsia" w:ascii="宋体" w:hAnsi="宋体" w:cs="宋体"/>
          <w:kern w:val="0"/>
          <w:sz w:val="24"/>
          <w:highlight w:val="none"/>
          <w:shd w:val="clear" w:color="auto" w:fill="auto"/>
          <w:lang w:eastAsia="zh-CN"/>
        </w:rPr>
      </w:pPr>
      <w:r>
        <w:rPr>
          <w:rFonts w:hint="eastAsia" w:ascii="宋体" w:hAnsi="宋体" w:cs="宋体"/>
          <w:kern w:val="0"/>
          <w:sz w:val="24"/>
          <w:highlight w:val="none"/>
          <w:shd w:val="clear" w:color="auto" w:fill="auto"/>
        </w:rPr>
        <w:t>合同如有未尽事宜，须经双方共同协商，做出补充协议，补充协议与本合同具有同等效力</w:t>
      </w:r>
      <w:r>
        <w:rPr>
          <w:rFonts w:hint="eastAsia" w:ascii="宋体" w:hAnsi="宋体" w:cs="宋体"/>
          <w:kern w:val="0"/>
          <w:sz w:val="24"/>
          <w:highlight w:val="none"/>
          <w:shd w:val="clear" w:color="auto" w:fill="auto"/>
          <w:lang w:eastAsia="zh-CN"/>
        </w:rPr>
        <w:t>。</w:t>
      </w:r>
    </w:p>
    <w:p w14:paraId="610F5EF0">
      <w:pPr>
        <w:numPr>
          <w:ilvl w:val="0"/>
          <w:numId w:val="8"/>
        </w:numPr>
        <w:spacing w:line="360" w:lineRule="auto"/>
        <w:ind w:left="0" w:leftChars="0" w:firstLine="480" w:firstLineChars="200"/>
        <w:rPr>
          <w:rFonts w:ascii="宋体" w:hAnsi="宋体" w:cs="宋体"/>
          <w:kern w:val="0"/>
          <w:sz w:val="24"/>
          <w:highlight w:val="none"/>
          <w:shd w:val="clear" w:color="auto" w:fill="auto"/>
        </w:rPr>
      </w:pPr>
      <w:r>
        <w:rPr>
          <w:rFonts w:hint="eastAsia" w:ascii="宋体" w:hAnsi="宋体" w:cs="宋体"/>
          <w:kern w:val="0"/>
          <w:sz w:val="24"/>
          <w:highlight w:val="none"/>
          <w:shd w:val="clear" w:color="auto" w:fill="auto"/>
        </w:rPr>
        <w:t>本合同中双方承诺提供的联系地址、联系人、联系电话（统称联系方式）均真实有效。双方往来通知应被视为在下列条件下送达：</w:t>
      </w:r>
    </w:p>
    <w:p w14:paraId="3FC950B3">
      <w:pPr>
        <w:spacing w:line="360" w:lineRule="auto"/>
        <w:ind w:firstLine="480" w:firstLineChars="200"/>
        <w:rPr>
          <w:rFonts w:hint="eastAsia" w:ascii="宋体" w:hAnsi="宋体" w:cs="宋体"/>
          <w:kern w:val="0"/>
          <w:sz w:val="24"/>
          <w:highlight w:val="none"/>
          <w:shd w:val="clear" w:color="auto" w:fill="auto"/>
        </w:rPr>
      </w:pPr>
      <w:r>
        <w:rPr>
          <w:rFonts w:hint="eastAsia" w:ascii="宋体" w:hAnsi="宋体" w:cs="宋体"/>
          <w:kern w:val="0"/>
          <w:sz w:val="24"/>
          <w:highlight w:val="none"/>
          <w:shd w:val="clear" w:color="auto" w:fill="auto"/>
        </w:rPr>
        <w:t>以快递递送的，为受送达人签收当日；受送达人拒签的为拒签当日。因一方提供的联系方式不准确或一方变更联系方式未提前3日书面通知另一方而导致无法送达的，另一方按本合同预留联系方式自投寄日后第五（5）日视为已经送达，因此产生的不利后果由其自行承担。双方同意，本条约定的联系方式适用于后续诉讼。</w:t>
      </w:r>
    </w:p>
    <w:p w14:paraId="39D67E21">
      <w:pPr>
        <w:spacing w:line="360" w:lineRule="auto"/>
        <w:ind w:firstLine="480" w:firstLineChars="200"/>
        <w:rPr>
          <w:rFonts w:hint="default" w:ascii="宋体" w:hAnsi="宋体" w:eastAsia="宋体" w:cs="宋体"/>
          <w:kern w:val="0"/>
          <w:sz w:val="24"/>
          <w:highlight w:val="none"/>
          <w:shd w:val="clear" w:color="auto" w:fill="auto"/>
          <w:lang w:val="en-US" w:eastAsia="zh-CN"/>
        </w:rPr>
      </w:pPr>
      <w:r>
        <w:rPr>
          <w:rFonts w:hint="eastAsia" w:ascii="宋体" w:hAnsi="宋体" w:cs="宋体"/>
          <w:kern w:val="0"/>
          <w:sz w:val="24"/>
          <w:highlight w:val="none"/>
          <w:shd w:val="clear" w:color="auto" w:fill="auto"/>
          <w:lang w:val="en-US" w:eastAsia="zh-CN"/>
        </w:rPr>
        <w:t>5、 承包人应在发包人指定的安徽省高速地产集团有限公司/安徽安联高速公路有限公司下属的子公司，购买该公司开发的住宅、商业、写字楼、车位等物业。销售价格见该公司销售现场价格公示（销售价以备案价为准），享受案场正常折扣优惠，最终价格以该公司与购买人签订的《商品房买卖合同》约定为准，且购买货值的总价款不低于竣工结算金额的15％。购买人可为承包人或其指定的购买人。承包人或其指定的购买人应在本合同签订后6个月内完成所购房屋的首付款支付及签约工作，剩余购房款项未付清前，本工程完工已满足工程款支付条件的，与剩余未付购房款对应数额的工程款由发包人暂扣至房款付清时止发包人不承担任何责任，也不视为逾期付款）。承包人不可撤销的委托发包人在支付给承包人的工程款中直接进行购房款扣除，并由发包人直接支付给收款单位，承包人对此无异议。</w:t>
      </w:r>
    </w:p>
    <w:p w14:paraId="353338F8">
      <w:pPr>
        <w:pStyle w:val="2"/>
        <w:rPr>
          <w:rFonts w:hint="eastAsia"/>
          <w:shd w:val="clear" w:color="auto" w:fill="auto"/>
        </w:rPr>
      </w:pPr>
    </w:p>
    <w:p w14:paraId="45C09F70">
      <w:pPr>
        <w:pStyle w:val="2"/>
        <w:ind w:left="0" w:leftChars="0" w:firstLine="0" w:firstLineChars="0"/>
        <w:rPr>
          <w:rFonts w:hint="eastAsia" w:ascii="宋体" w:hAnsi="宋体" w:eastAsia="宋体" w:cs="宋体"/>
          <w:sz w:val="24"/>
          <w:highlight w:val="none"/>
          <w:shd w:val="clear" w:color="auto" w:fill="auto"/>
          <w:lang w:eastAsia="zh-CN"/>
        </w:rPr>
      </w:pPr>
      <w:r>
        <w:rPr>
          <w:rFonts w:hint="eastAsia" w:ascii="宋体" w:hAnsi="宋体" w:eastAsia="宋体" w:cs="宋体"/>
          <w:kern w:val="2"/>
          <w:sz w:val="24"/>
          <w:highlight w:val="none"/>
          <w:shd w:val="clear" w:color="auto" w:fill="auto"/>
          <w:lang w:eastAsia="zh-CN"/>
        </w:rPr>
        <w:t>合同附件：</w:t>
      </w:r>
    </w:p>
    <w:p w14:paraId="54A14B82">
      <w:pPr>
        <w:autoSpaceDE w:val="0"/>
        <w:autoSpaceDN w:val="0"/>
        <w:adjustRightInd w:val="0"/>
        <w:spacing w:line="360" w:lineRule="auto"/>
        <w:rPr>
          <w:rFonts w:ascii="宋体" w:hAnsi="宋体" w:cs="宋体"/>
          <w:sz w:val="24"/>
          <w:highlight w:val="none"/>
          <w:shd w:val="clear" w:color="auto" w:fill="auto"/>
        </w:rPr>
      </w:pPr>
      <w:r>
        <w:rPr>
          <w:rFonts w:hint="eastAsia" w:ascii="宋体" w:hAnsi="宋体" w:cs="宋体"/>
          <w:sz w:val="24"/>
          <w:highlight w:val="none"/>
          <w:shd w:val="clear" w:color="auto" w:fill="auto"/>
        </w:rPr>
        <w:t>附件1：工程质量保修书</w:t>
      </w:r>
    </w:p>
    <w:p w14:paraId="71832FC4">
      <w:pPr>
        <w:autoSpaceDE w:val="0"/>
        <w:autoSpaceDN w:val="0"/>
        <w:adjustRightInd w:val="0"/>
        <w:spacing w:line="360" w:lineRule="auto"/>
        <w:rPr>
          <w:rFonts w:ascii="宋体" w:hAnsi="宋体" w:cs="宋体"/>
          <w:sz w:val="24"/>
          <w:highlight w:val="none"/>
          <w:shd w:val="clear" w:color="auto" w:fill="auto"/>
        </w:rPr>
      </w:pPr>
      <w:r>
        <w:rPr>
          <w:rFonts w:hint="eastAsia" w:ascii="宋体" w:hAnsi="宋体" w:cs="宋体"/>
          <w:sz w:val="24"/>
          <w:highlight w:val="none"/>
          <w:shd w:val="clear" w:color="auto" w:fill="auto"/>
        </w:rPr>
        <w:t>附件2：履约担保</w:t>
      </w:r>
    </w:p>
    <w:p w14:paraId="41DDEF2C">
      <w:pPr>
        <w:autoSpaceDE w:val="0"/>
        <w:autoSpaceDN w:val="0"/>
        <w:adjustRightInd w:val="0"/>
        <w:spacing w:line="360" w:lineRule="auto"/>
        <w:rPr>
          <w:rFonts w:hint="eastAsia" w:ascii="宋体" w:hAnsi="宋体" w:eastAsia="宋体" w:cs="宋体"/>
          <w:sz w:val="24"/>
          <w:highlight w:val="none"/>
          <w:shd w:val="clear" w:color="auto" w:fill="auto"/>
          <w:lang w:eastAsia="zh-CN"/>
        </w:rPr>
      </w:pPr>
      <w:r>
        <w:rPr>
          <w:rFonts w:hint="eastAsia" w:ascii="宋体" w:hAnsi="宋体" w:cs="宋体"/>
          <w:sz w:val="24"/>
          <w:highlight w:val="none"/>
          <w:shd w:val="clear" w:color="auto" w:fill="auto"/>
        </w:rPr>
        <w:t>附件3：安全</w:t>
      </w:r>
      <w:r>
        <w:rPr>
          <w:rFonts w:hint="eastAsia" w:ascii="宋体" w:hAnsi="宋体" w:cs="宋体"/>
          <w:sz w:val="24"/>
          <w:highlight w:val="none"/>
          <w:shd w:val="clear" w:color="auto" w:fill="auto"/>
          <w:lang w:val="en-US" w:eastAsia="zh-CN"/>
        </w:rPr>
        <w:t>承诺书</w:t>
      </w:r>
    </w:p>
    <w:p w14:paraId="19446E27">
      <w:pPr>
        <w:autoSpaceDE w:val="0"/>
        <w:autoSpaceDN w:val="0"/>
        <w:adjustRightInd w:val="0"/>
        <w:spacing w:line="360" w:lineRule="auto"/>
        <w:rPr>
          <w:rFonts w:hint="default" w:ascii="宋体" w:hAnsi="宋体" w:eastAsia="宋体" w:cs="宋体"/>
          <w:sz w:val="24"/>
          <w:highlight w:val="none"/>
          <w:shd w:val="clear" w:color="auto" w:fill="auto"/>
          <w:lang w:val="en-US" w:eastAsia="zh-CN"/>
        </w:rPr>
      </w:pPr>
      <w:r>
        <w:rPr>
          <w:rFonts w:hint="eastAsia" w:ascii="宋体" w:hAnsi="宋体" w:cs="宋体"/>
          <w:sz w:val="24"/>
          <w:highlight w:val="none"/>
          <w:shd w:val="clear" w:color="auto" w:fill="auto"/>
        </w:rPr>
        <w:t>附件</w:t>
      </w:r>
      <w:r>
        <w:rPr>
          <w:rFonts w:ascii="宋体" w:hAnsi="宋体" w:cs="宋体"/>
          <w:sz w:val="24"/>
          <w:highlight w:val="none"/>
          <w:shd w:val="clear" w:color="auto" w:fill="auto"/>
        </w:rPr>
        <w:t>4</w:t>
      </w:r>
      <w:r>
        <w:rPr>
          <w:rFonts w:hint="eastAsia" w:ascii="宋体" w:hAnsi="宋体" w:cs="宋体"/>
          <w:sz w:val="24"/>
          <w:highlight w:val="none"/>
          <w:shd w:val="clear" w:color="auto" w:fill="auto"/>
        </w:rPr>
        <w:t>：</w:t>
      </w:r>
      <w:r>
        <w:rPr>
          <w:rFonts w:hint="eastAsia" w:ascii="宋体" w:hAnsi="宋体" w:cs="宋体"/>
          <w:sz w:val="24"/>
          <w:highlight w:val="none"/>
          <w:shd w:val="clear" w:color="auto" w:fill="auto"/>
          <w:lang w:val="en-US" w:eastAsia="zh-CN"/>
        </w:rPr>
        <w:t>廉洁合作协议</w:t>
      </w:r>
    </w:p>
    <w:p w14:paraId="2C40A1FA">
      <w:pPr>
        <w:pStyle w:val="2"/>
        <w:ind w:left="0" w:leftChars="0" w:firstLine="0" w:firstLineChars="0"/>
        <w:rPr>
          <w:rFonts w:hint="eastAsia" w:ascii="宋体" w:hAnsi="宋体" w:cs="宋体"/>
          <w:kern w:val="0"/>
          <w:sz w:val="24"/>
          <w:shd w:val="clear" w:color="auto" w:fill="auto"/>
          <w:lang w:val="en-US" w:eastAsia="zh-CN"/>
        </w:rPr>
      </w:pPr>
    </w:p>
    <w:p w14:paraId="15C44F7B">
      <w:pPr>
        <w:pStyle w:val="2"/>
        <w:ind w:left="0" w:leftChars="0" w:firstLine="0" w:firstLineChars="0"/>
        <w:rPr>
          <w:rFonts w:hint="eastAsia" w:ascii="宋体" w:hAnsi="宋体" w:cs="宋体"/>
          <w:kern w:val="0"/>
          <w:sz w:val="24"/>
          <w:shd w:val="clear" w:color="auto" w:fill="auto"/>
          <w:lang w:val="en-US" w:eastAsia="zh-CN"/>
        </w:rPr>
      </w:pPr>
    </w:p>
    <w:p w14:paraId="64247112">
      <w:pPr>
        <w:pStyle w:val="2"/>
        <w:ind w:left="0" w:leftChars="0" w:firstLine="0" w:firstLineChars="0"/>
        <w:rPr>
          <w:rFonts w:hint="eastAsia" w:ascii="宋体" w:hAnsi="宋体" w:cs="宋体"/>
          <w:kern w:val="0"/>
          <w:sz w:val="24"/>
          <w:shd w:val="clear" w:color="auto" w:fill="auto"/>
          <w:lang w:val="en-US" w:eastAsia="zh-CN"/>
        </w:rPr>
      </w:pPr>
    </w:p>
    <w:p w14:paraId="59C00E15">
      <w:pPr>
        <w:pStyle w:val="2"/>
        <w:ind w:left="0" w:leftChars="0" w:firstLine="0" w:firstLineChars="0"/>
        <w:rPr>
          <w:rFonts w:hint="eastAsia" w:ascii="宋体" w:hAnsi="宋体" w:cs="宋体"/>
          <w:kern w:val="0"/>
          <w:sz w:val="24"/>
          <w:shd w:val="clear" w:color="auto" w:fill="auto"/>
          <w:lang w:val="en-US" w:eastAsia="zh-CN"/>
        </w:rPr>
      </w:pPr>
    </w:p>
    <w:p w14:paraId="0770D986">
      <w:pPr>
        <w:pStyle w:val="2"/>
        <w:ind w:left="0" w:leftChars="0" w:firstLine="0" w:firstLineChars="0"/>
        <w:rPr>
          <w:rFonts w:hint="eastAsia" w:ascii="宋体" w:hAnsi="宋体" w:cs="宋体"/>
          <w:kern w:val="0"/>
          <w:sz w:val="24"/>
          <w:shd w:val="clear" w:color="auto" w:fill="auto"/>
          <w:lang w:val="en-US" w:eastAsia="zh-CN"/>
        </w:rPr>
      </w:pPr>
    </w:p>
    <w:p w14:paraId="7A4FFF1D">
      <w:pPr>
        <w:pStyle w:val="2"/>
        <w:ind w:left="0" w:leftChars="0" w:firstLine="0" w:firstLineChars="0"/>
        <w:rPr>
          <w:rFonts w:hint="eastAsia" w:ascii="宋体" w:hAnsi="宋体" w:cs="宋体"/>
          <w:kern w:val="0"/>
          <w:sz w:val="24"/>
          <w:shd w:val="clear" w:color="auto" w:fill="auto"/>
          <w:lang w:val="en-US" w:eastAsia="zh-CN"/>
        </w:rPr>
      </w:pPr>
    </w:p>
    <w:p w14:paraId="7598ED8D">
      <w:pPr>
        <w:pStyle w:val="2"/>
        <w:ind w:left="0" w:leftChars="0" w:firstLine="0" w:firstLineChars="0"/>
        <w:rPr>
          <w:rFonts w:hint="default" w:ascii="宋体" w:hAnsi="宋体" w:cs="宋体"/>
          <w:kern w:val="0"/>
          <w:sz w:val="24"/>
          <w:shd w:val="clear" w:color="auto" w:fill="auto"/>
          <w:lang w:val="en-US" w:eastAsia="zh-CN"/>
        </w:rPr>
      </w:pPr>
    </w:p>
    <w:p w14:paraId="7A3F56C6">
      <w:pPr>
        <w:autoSpaceDE w:val="0"/>
        <w:autoSpaceDN w:val="0"/>
        <w:adjustRightInd w:val="0"/>
        <w:spacing w:line="480" w:lineRule="auto"/>
        <w:ind w:firstLine="976" w:firstLineChars="405"/>
        <w:rPr>
          <w:rFonts w:ascii="宋体" w:hAnsi="宋体" w:cs="宋体"/>
          <w:sz w:val="24"/>
          <w:shd w:val="clear" w:color="auto" w:fill="auto"/>
        </w:rPr>
      </w:pPr>
      <w:r>
        <w:rPr>
          <w:rFonts w:hint="eastAsia" w:ascii="宋体" w:hAnsi="宋体" w:cs="宋体"/>
          <w:b/>
          <w:sz w:val="24"/>
          <w:shd w:val="clear" w:color="auto" w:fill="auto"/>
        </w:rPr>
        <w:t xml:space="preserve"> </w:t>
      </w:r>
      <w:r>
        <w:rPr>
          <w:rFonts w:hint="eastAsia" w:ascii="宋体" w:hAnsi="宋体" w:cs="宋体"/>
          <w:sz w:val="24"/>
          <w:shd w:val="clear" w:color="auto" w:fill="auto"/>
        </w:rPr>
        <w:t>发包人：（</w:t>
      </w:r>
      <w:r>
        <w:rPr>
          <w:rFonts w:hint="eastAsia" w:ascii="宋体" w:hAnsi="宋体" w:cs="宋体"/>
          <w:sz w:val="24"/>
          <w:shd w:val="clear" w:color="auto" w:fill="auto"/>
          <w:lang w:eastAsia="zh-CN"/>
        </w:rPr>
        <w:t>盖</w:t>
      </w:r>
      <w:r>
        <w:rPr>
          <w:rFonts w:hint="eastAsia" w:ascii="宋体" w:hAnsi="宋体" w:cs="宋体"/>
          <w:sz w:val="24"/>
          <w:shd w:val="clear" w:color="auto" w:fill="auto"/>
        </w:rPr>
        <w:t>章）                          承包人：（</w:t>
      </w:r>
      <w:r>
        <w:rPr>
          <w:rFonts w:hint="eastAsia" w:ascii="宋体" w:hAnsi="宋体" w:cs="宋体"/>
          <w:sz w:val="24"/>
          <w:shd w:val="clear" w:color="auto" w:fill="auto"/>
          <w:lang w:eastAsia="zh-CN"/>
        </w:rPr>
        <w:t>盖</w:t>
      </w:r>
      <w:r>
        <w:rPr>
          <w:rFonts w:hint="eastAsia" w:ascii="宋体" w:hAnsi="宋体" w:cs="宋体"/>
          <w:sz w:val="24"/>
          <w:shd w:val="clear" w:color="auto" w:fill="auto"/>
        </w:rPr>
        <w:t>章）</w:t>
      </w:r>
    </w:p>
    <w:p w14:paraId="7F775072">
      <w:pPr>
        <w:autoSpaceDE w:val="0"/>
        <w:autoSpaceDN w:val="0"/>
        <w:adjustRightInd w:val="0"/>
        <w:spacing w:line="480" w:lineRule="auto"/>
        <w:ind w:firstLine="972" w:firstLineChars="405"/>
        <w:rPr>
          <w:rFonts w:ascii="宋体" w:hAnsi="宋体" w:cs="宋体"/>
          <w:sz w:val="24"/>
          <w:shd w:val="clear" w:color="auto" w:fill="auto"/>
        </w:rPr>
      </w:pPr>
      <w:r>
        <w:rPr>
          <w:rFonts w:hint="eastAsia" w:ascii="宋体" w:hAnsi="宋体" w:cs="宋体"/>
          <w:sz w:val="24"/>
          <w:shd w:val="clear" w:color="auto" w:fill="auto"/>
        </w:rPr>
        <w:t>地      址：                             地      址：</w:t>
      </w:r>
    </w:p>
    <w:p w14:paraId="1456237A">
      <w:pPr>
        <w:autoSpaceDE w:val="0"/>
        <w:autoSpaceDN w:val="0"/>
        <w:adjustRightInd w:val="0"/>
        <w:spacing w:line="480" w:lineRule="auto"/>
        <w:ind w:firstLine="972" w:firstLineChars="405"/>
        <w:rPr>
          <w:rFonts w:ascii="宋体" w:hAnsi="宋体" w:cs="宋体"/>
          <w:sz w:val="24"/>
          <w:shd w:val="clear" w:color="auto" w:fill="auto"/>
        </w:rPr>
      </w:pPr>
      <w:r>
        <w:rPr>
          <w:rFonts w:hint="eastAsia" w:ascii="宋体" w:hAnsi="宋体" w:cs="宋体"/>
          <w:sz w:val="24"/>
          <w:shd w:val="clear" w:color="auto" w:fill="auto"/>
        </w:rPr>
        <w:t>法定代表人：                             法定代表人：</w:t>
      </w:r>
    </w:p>
    <w:p w14:paraId="433760CC">
      <w:pPr>
        <w:autoSpaceDE w:val="0"/>
        <w:autoSpaceDN w:val="0"/>
        <w:adjustRightInd w:val="0"/>
        <w:spacing w:line="480" w:lineRule="auto"/>
        <w:ind w:firstLine="972" w:firstLineChars="405"/>
        <w:rPr>
          <w:rFonts w:ascii="宋体" w:hAnsi="宋体" w:cs="宋体"/>
          <w:sz w:val="24"/>
          <w:shd w:val="clear" w:color="auto" w:fill="auto"/>
        </w:rPr>
      </w:pPr>
      <w:r>
        <w:rPr>
          <w:rFonts w:hint="eastAsia" w:ascii="宋体" w:hAnsi="宋体" w:cs="宋体"/>
          <w:sz w:val="24"/>
          <w:shd w:val="clear" w:color="auto" w:fill="auto"/>
        </w:rPr>
        <w:t>委托代理人：                             委托代理人：</w:t>
      </w:r>
    </w:p>
    <w:p w14:paraId="48F9DDA0">
      <w:pPr>
        <w:autoSpaceDE w:val="0"/>
        <w:autoSpaceDN w:val="0"/>
        <w:adjustRightInd w:val="0"/>
        <w:spacing w:line="480" w:lineRule="auto"/>
        <w:ind w:firstLine="972" w:firstLineChars="405"/>
        <w:rPr>
          <w:rFonts w:ascii="宋体" w:hAnsi="宋体" w:cs="宋体"/>
          <w:sz w:val="24"/>
          <w:shd w:val="clear" w:color="auto" w:fill="auto"/>
        </w:rPr>
      </w:pPr>
      <w:r>
        <w:rPr>
          <w:rFonts w:hint="eastAsia" w:ascii="宋体" w:hAnsi="宋体" w:cs="宋体"/>
          <w:sz w:val="24"/>
          <w:shd w:val="clear" w:color="auto" w:fill="auto"/>
        </w:rPr>
        <w:t>电     话：                               电     话：</w:t>
      </w:r>
    </w:p>
    <w:p w14:paraId="760F4D34">
      <w:pPr>
        <w:spacing w:line="960" w:lineRule="exact"/>
        <w:ind w:firstLine="960" w:firstLineChars="400"/>
        <w:jc w:val="both"/>
        <w:rPr>
          <w:rFonts w:hint="eastAsia" w:ascii="宋体" w:hAnsi="宋体" w:cs="宋体"/>
          <w:color w:val="000000"/>
          <w:sz w:val="24"/>
          <w:highlight w:val="none"/>
          <w:shd w:val="clear" w:color="auto" w:fill="auto"/>
        </w:rPr>
      </w:pPr>
      <w:r>
        <w:rPr>
          <w:rFonts w:hint="eastAsia" w:ascii="宋体" w:hAnsi="宋体" w:cs="宋体"/>
          <w:sz w:val="24"/>
          <w:shd w:val="clear" w:color="auto" w:fill="auto"/>
        </w:rPr>
        <w:t>签订日期 ：                               签订日期 ：</w:t>
      </w:r>
      <w:permEnd w:id="22"/>
    </w:p>
    <w:p w14:paraId="74511BB7">
      <w:pPr>
        <w:spacing w:line="360" w:lineRule="auto"/>
        <w:rPr>
          <w:rFonts w:hint="eastAsia" w:ascii="宋体" w:hAnsi="宋体" w:cs="宋体"/>
          <w:color w:val="000000"/>
          <w:sz w:val="24"/>
          <w:highlight w:val="none"/>
          <w:shd w:val="clear" w:color="auto" w:fill="auto"/>
        </w:rPr>
      </w:pPr>
    </w:p>
    <w:p w14:paraId="444047A3">
      <w:pPr>
        <w:rPr>
          <w:rFonts w:hint="eastAsia" w:ascii="宋体" w:hAnsi="宋体" w:cs="宋体"/>
          <w:color w:val="000000"/>
          <w:sz w:val="24"/>
          <w:highlight w:val="none"/>
          <w:shd w:val="clear" w:color="auto" w:fill="auto"/>
        </w:rPr>
      </w:pPr>
    </w:p>
    <w:p w14:paraId="095A97EC">
      <w:pPr>
        <w:spacing w:line="360" w:lineRule="auto"/>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附</w:t>
      </w:r>
      <w:bookmarkStart w:id="16" w:name="_Toc296891266"/>
      <w:bookmarkStart w:id="17" w:name="_Toc296347225"/>
      <w:bookmarkStart w:id="18" w:name="_Toc296503226"/>
      <w:bookmarkStart w:id="19" w:name="_Toc267261693"/>
      <w:bookmarkStart w:id="20" w:name="_Toc296944565"/>
      <w:bookmarkStart w:id="21" w:name="_Toc296891054"/>
      <w:bookmarkStart w:id="22" w:name="_Toc296346727"/>
      <w:r>
        <w:rPr>
          <w:rFonts w:hint="eastAsia" w:ascii="宋体" w:hAnsi="宋体" w:cs="宋体"/>
          <w:color w:val="000000"/>
          <w:sz w:val="24"/>
          <w:highlight w:val="none"/>
          <w:shd w:val="clear" w:color="auto" w:fill="auto"/>
        </w:rPr>
        <w:t>件1：</w:t>
      </w:r>
      <w:bookmarkEnd w:id="16"/>
      <w:bookmarkEnd w:id="17"/>
      <w:bookmarkEnd w:id="18"/>
      <w:bookmarkEnd w:id="19"/>
      <w:bookmarkEnd w:id="20"/>
      <w:bookmarkEnd w:id="21"/>
      <w:bookmarkEnd w:id="22"/>
    </w:p>
    <w:p w14:paraId="1BFD2FB5">
      <w:pPr>
        <w:spacing w:before="156" w:beforeLines="50" w:after="156" w:afterLines="50" w:line="360" w:lineRule="auto"/>
        <w:jc w:val="center"/>
        <w:rPr>
          <w:rFonts w:ascii="宋体" w:hAnsi="宋体" w:cs="宋体"/>
          <w:color w:val="000000"/>
          <w:sz w:val="24"/>
          <w:highlight w:val="none"/>
          <w:shd w:val="clear" w:color="auto" w:fill="auto"/>
        </w:rPr>
      </w:pPr>
      <w:bookmarkStart w:id="23" w:name="OLE_LINK8"/>
      <w:r>
        <w:rPr>
          <w:rFonts w:hint="eastAsia" w:ascii="宋体" w:hAnsi="宋体" w:cs="宋体"/>
          <w:color w:val="000000"/>
          <w:sz w:val="24"/>
          <w:highlight w:val="none"/>
          <w:shd w:val="clear" w:color="auto" w:fill="auto"/>
        </w:rPr>
        <w:t>工程质量保修书</w:t>
      </w:r>
    </w:p>
    <w:bookmarkEnd w:id="23"/>
    <w:p w14:paraId="26C8D2D7">
      <w:pPr>
        <w:spacing w:line="360" w:lineRule="auto"/>
        <w:ind w:firstLine="480" w:firstLineChars="200"/>
        <w:rPr>
          <w:rFonts w:ascii="宋体" w:hAnsi="宋体" w:cs="宋体"/>
          <w:color w:val="000000"/>
          <w:sz w:val="24"/>
          <w:highlight w:val="none"/>
          <w:u w:val="single"/>
          <w:shd w:val="clear" w:color="auto" w:fill="auto"/>
        </w:rPr>
      </w:pPr>
      <w:r>
        <w:rPr>
          <w:rFonts w:hint="eastAsia" w:ascii="宋体" w:hAnsi="宋体" w:cs="宋体"/>
          <w:color w:val="000000"/>
          <w:sz w:val="24"/>
          <w:highlight w:val="none"/>
          <w:shd w:val="clear" w:color="auto" w:fill="auto"/>
        </w:rPr>
        <w:t>发包人（全称）：</w:t>
      </w:r>
      <w:r>
        <w:rPr>
          <w:rFonts w:hint="eastAsia" w:ascii="宋体" w:hAnsi="宋体" w:cs="宋体"/>
          <w:color w:val="000000"/>
          <w:sz w:val="24"/>
          <w:highlight w:val="none"/>
          <w:u w:val="single"/>
          <w:shd w:val="clear" w:color="auto" w:fill="auto"/>
        </w:rPr>
        <w:t xml:space="preserve">                      </w:t>
      </w:r>
    </w:p>
    <w:p w14:paraId="185FADB3">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承包人（全称）：</w:t>
      </w:r>
      <w:r>
        <w:rPr>
          <w:rFonts w:hint="eastAsia" w:ascii="宋体" w:hAnsi="宋体" w:cs="宋体"/>
          <w:color w:val="000000"/>
          <w:sz w:val="24"/>
          <w:highlight w:val="none"/>
          <w:u w:val="single"/>
          <w:shd w:val="clear" w:color="auto" w:fill="auto"/>
        </w:rPr>
        <w:t xml:space="preserve">                      </w:t>
      </w:r>
    </w:p>
    <w:p w14:paraId="3DBA91EB">
      <w:pPr>
        <w:spacing w:line="360" w:lineRule="auto"/>
        <w:rPr>
          <w:rFonts w:ascii="宋体" w:hAnsi="宋体" w:cs="宋体"/>
          <w:color w:val="000000"/>
          <w:sz w:val="24"/>
          <w:highlight w:val="none"/>
          <w:shd w:val="clear" w:color="auto" w:fill="auto"/>
        </w:rPr>
      </w:pPr>
    </w:p>
    <w:p w14:paraId="0883A88A">
      <w:pPr>
        <w:spacing w:line="360" w:lineRule="auto"/>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发包人和承包人根据《中华人民共和国建筑法》和《建设工程质量管理条例》，经协商一致就</w:t>
      </w:r>
      <w:r>
        <w:rPr>
          <w:rFonts w:hint="eastAsia" w:ascii="宋体" w:hAnsi="宋体" w:cs="宋体"/>
          <w:color w:val="000000"/>
          <w:sz w:val="24"/>
          <w:highlight w:val="none"/>
          <w:u w:val="single"/>
          <w:shd w:val="clear" w:color="auto" w:fill="auto"/>
        </w:rPr>
        <w:t xml:space="preserve">                      </w:t>
      </w:r>
      <w:r>
        <w:rPr>
          <w:rFonts w:hint="eastAsia" w:ascii="宋体" w:hAnsi="宋体" w:cs="宋体"/>
          <w:color w:val="000000"/>
          <w:sz w:val="24"/>
          <w:highlight w:val="none"/>
          <w:shd w:val="clear" w:color="auto" w:fill="auto"/>
        </w:rPr>
        <w:t>（工程全称）签订工程质量保修书。</w:t>
      </w:r>
    </w:p>
    <w:p w14:paraId="19B5AE5C">
      <w:pPr>
        <w:spacing w:line="360" w:lineRule="auto"/>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一、工程质量保修范围和内容</w:t>
      </w:r>
    </w:p>
    <w:p w14:paraId="0C2AA4A4">
      <w:pPr>
        <w:spacing w:line="360" w:lineRule="auto"/>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　　承包人在质量保修期内，按照有关法律规定和合同约定，承担本工程质量保修责任。具体质量保修范围及内容如下： </w:t>
      </w:r>
      <w:r>
        <w:rPr>
          <w:rFonts w:hint="eastAsia" w:ascii="宋体" w:hAnsi="宋体" w:cs="宋体"/>
          <w:color w:val="000000"/>
          <w:sz w:val="24"/>
          <w:highlight w:val="none"/>
          <w:u w:val="single"/>
          <w:shd w:val="clear" w:color="auto" w:fill="auto"/>
        </w:rPr>
        <w:t xml:space="preserve">合同范围内所有施工内容  </w:t>
      </w:r>
      <w:r>
        <w:rPr>
          <w:rFonts w:hint="eastAsia" w:ascii="宋体" w:hAnsi="宋体" w:cs="宋体"/>
          <w:color w:val="000000"/>
          <w:sz w:val="24"/>
          <w:highlight w:val="none"/>
          <w:shd w:val="clear" w:color="auto" w:fill="auto"/>
        </w:rPr>
        <w:t xml:space="preserve">。  </w:t>
      </w:r>
    </w:p>
    <w:p w14:paraId="7B5E7CD9">
      <w:pPr>
        <w:spacing w:line="360" w:lineRule="auto"/>
        <w:rPr>
          <w:rFonts w:ascii="宋体" w:hAnsi="宋体" w:cs="宋体"/>
          <w:color w:val="000000"/>
          <w:sz w:val="24"/>
          <w:highlight w:val="none"/>
          <w:shd w:val="clear" w:color="auto" w:fill="auto"/>
        </w:rPr>
      </w:pPr>
      <w:r>
        <w:rPr>
          <w:rFonts w:hint="eastAsia" w:ascii="宋体" w:hAnsi="宋体" w:cs="宋体"/>
          <w:b/>
          <w:color w:val="000000"/>
          <w:sz w:val="24"/>
          <w:highlight w:val="none"/>
          <w:shd w:val="clear" w:color="auto" w:fill="auto"/>
        </w:rPr>
        <w:t>　　</w:t>
      </w:r>
      <w:r>
        <w:rPr>
          <w:rFonts w:hint="eastAsia" w:ascii="宋体" w:hAnsi="宋体" w:cs="宋体"/>
          <w:color w:val="000000"/>
          <w:sz w:val="24"/>
          <w:highlight w:val="none"/>
          <w:shd w:val="clear" w:color="auto" w:fill="auto"/>
        </w:rPr>
        <w:t>二、质量保修期</w:t>
      </w:r>
    </w:p>
    <w:p w14:paraId="439D4AE5">
      <w:pPr>
        <w:spacing w:line="360" w:lineRule="auto"/>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根据《建设工程质量管理条例》及有关规定，本工程质量保修期为非防水工程2年，防水工程5年，外墙保温5年。质量保修期自工程竣工验收合格并移交发包人之日起计算。</w:t>
      </w:r>
    </w:p>
    <w:p w14:paraId="2AE8F9ED">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三、缺陷责任期</w:t>
      </w:r>
    </w:p>
    <w:p w14:paraId="5324953D">
      <w:pPr>
        <w:spacing w:line="360" w:lineRule="auto"/>
        <w:ind w:firstLine="480" w:firstLineChars="20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工程缺陷责任期为24个月，缺陷责任期自工程竣工验收合格并移交发包人之日起计算。单位工程先于全部工程进行验收，单位工程缺陷责任期自单位工程验收合格并移交发包人之日起算。</w:t>
      </w:r>
    </w:p>
    <w:p w14:paraId="348DD993">
      <w:pPr>
        <w:spacing w:line="360" w:lineRule="auto"/>
        <w:ind w:firstLine="360" w:firstLineChars="150"/>
        <w:rPr>
          <w:rFonts w:ascii="宋体" w:hAnsi="宋体" w:cs="宋体"/>
          <w:color w:val="000000"/>
          <w:sz w:val="24"/>
          <w:highlight w:val="green"/>
          <w:shd w:val="clear" w:color="auto" w:fill="auto"/>
        </w:rPr>
      </w:pPr>
      <w:r>
        <w:rPr>
          <w:rFonts w:hint="eastAsia" w:ascii="宋体" w:hAnsi="宋体" w:cs="宋体"/>
          <w:color w:val="000000"/>
          <w:sz w:val="24"/>
          <w:highlight w:val="none"/>
          <w:shd w:val="clear" w:color="auto" w:fill="auto"/>
        </w:rPr>
        <w:t>质保金退还：</w:t>
      </w:r>
      <w:r>
        <w:rPr>
          <w:rFonts w:hint="eastAsia" w:ascii="宋体" w:hAnsi="宋体" w:cs="宋体"/>
          <w:color w:val="000000"/>
          <w:sz w:val="24"/>
          <w:highlight w:val="green"/>
          <w:shd w:val="clear" w:color="auto" w:fill="auto"/>
        </w:rPr>
        <w:t>工程竣工验收合格并移交发包人</w:t>
      </w:r>
      <w:r>
        <w:rPr>
          <w:rFonts w:hint="eastAsia" w:ascii="宋体" w:hAnsi="宋体" w:cs="宋体"/>
          <w:color w:val="000000"/>
          <w:sz w:val="24"/>
          <w:highlight w:val="green"/>
          <w:shd w:val="clear" w:color="auto" w:fill="auto"/>
          <w:lang w:eastAsia="zh-CN"/>
        </w:rPr>
        <w:t>，</w:t>
      </w:r>
      <w:r>
        <w:rPr>
          <w:rFonts w:hint="eastAsia" w:ascii="宋体" w:hAnsi="宋体" w:cs="宋体"/>
          <w:color w:val="000000"/>
          <w:sz w:val="24"/>
          <w:highlight w:val="green"/>
          <w:shd w:val="clear" w:color="auto" w:fill="auto"/>
        </w:rPr>
        <w:t>非防水工程满2年，防水工程满5年，外墙保温满5年，</w:t>
      </w:r>
      <w:r>
        <w:rPr>
          <w:rFonts w:hint="eastAsia" w:ascii="宋体" w:hAnsi="宋体" w:cs="宋体"/>
          <w:color w:val="000000"/>
          <w:sz w:val="24"/>
          <w:highlight w:val="green"/>
          <w:shd w:val="clear" w:color="auto" w:fill="auto"/>
          <w:lang w:val="en-US" w:eastAsia="zh-CN"/>
        </w:rPr>
        <w:t>且</w:t>
      </w:r>
      <w:r>
        <w:rPr>
          <w:rFonts w:hint="eastAsia" w:ascii="宋体" w:hAnsi="宋体" w:cs="宋体"/>
          <w:color w:val="000000"/>
          <w:sz w:val="24"/>
          <w:highlight w:val="green"/>
          <w:shd w:val="clear" w:color="auto" w:fill="auto"/>
        </w:rPr>
        <w:t>无质量问题且无违约情形后无息结算</w:t>
      </w:r>
      <w:r>
        <w:rPr>
          <w:rFonts w:hint="eastAsia" w:ascii="宋体" w:hAnsi="宋体" w:cs="宋体"/>
          <w:color w:val="000000"/>
          <w:sz w:val="24"/>
          <w:highlight w:val="green"/>
          <w:shd w:val="clear" w:color="auto" w:fill="auto"/>
          <w:lang w:val="en-US" w:eastAsia="zh-CN"/>
        </w:rPr>
        <w:t>3</w:t>
      </w:r>
      <w:r>
        <w:rPr>
          <w:rFonts w:hint="eastAsia" w:ascii="宋体" w:hAnsi="宋体" w:cs="宋体"/>
          <w:color w:val="000000"/>
          <w:sz w:val="24"/>
          <w:highlight w:val="green"/>
          <w:shd w:val="clear" w:color="auto" w:fill="auto"/>
        </w:rPr>
        <w:t>%（若有扣除，以扣除之后的金额为基数）。</w:t>
      </w:r>
    </w:p>
    <w:p w14:paraId="19E37EA5">
      <w:pPr>
        <w:spacing w:line="360" w:lineRule="auto"/>
        <w:ind w:firstLine="360" w:firstLineChars="15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四、质量保修责任</w:t>
      </w:r>
    </w:p>
    <w:p w14:paraId="7025F417">
      <w:pPr>
        <w:spacing w:line="360" w:lineRule="auto"/>
        <w:ind w:left="105" w:leftChars="50" w:firstLine="491" w:firstLineChars="205"/>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1</w:t>
      </w:r>
      <w:r>
        <w:rPr>
          <w:rFonts w:hint="eastAsia" w:ascii="宋体" w:hAnsi="宋体" w:cs="宋体"/>
          <w:sz w:val="24"/>
          <w:highlight w:val="none"/>
          <w:shd w:val="clear" w:color="auto" w:fill="auto"/>
        </w:rPr>
        <w:t>．</w:t>
      </w:r>
      <w:r>
        <w:rPr>
          <w:rFonts w:hint="eastAsia" w:ascii="宋体" w:hAnsi="宋体" w:cs="宋体"/>
          <w:color w:val="000000"/>
          <w:sz w:val="24"/>
          <w:highlight w:val="none"/>
          <w:shd w:val="clear" w:color="auto" w:fill="auto"/>
        </w:rPr>
        <w:t>属于保修范围、内容的项目，承包人应当在接到保修通知之日起/ 天内派人保修（执行三方维保协议）。承包人不在约定期限内派人保修的，发包人可以委托他人修理，维修费用由承包人承担。</w:t>
      </w:r>
    </w:p>
    <w:p w14:paraId="2CD84136">
      <w:pPr>
        <w:spacing w:line="360" w:lineRule="auto"/>
        <w:ind w:left="105" w:leftChars="50" w:firstLine="491" w:firstLineChars="205"/>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2</w:t>
      </w:r>
      <w:r>
        <w:rPr>
          <w:rFonts w:hint="eastAsia" w:ascii="宋体" w:hAnsi="宋体" w:cs="宋体"/>
          <w:sz w:val="24"/>
          <w:highlight w:val="none"/>
          <w:shd w:val="clear" w:color="auto" w:fill="auto"/>
        </w:rPr>
        <w:t>．</w:t>
      </w:r>
      <w:r>
        <w:rPr>
          <w:rFonts w:hint="eastAsia" w:ascii="宋体" w:hAnsi="宋体" w:cs="宋体"/>
          <w:color w:val="000000"/>
          <w:sz w:val="24"/>
          <w:highlight w:val="none"/>
          <w:shd w:val="clear" w:color="auto" w:fill="auto"/>
        </w:rPr>
        <w:t>发生紧急事故需抢修的，承包人在接到事故通知后，应当立即到达事故现场抢修。</w:t>
      </w:r>
    </w:p>
    <w:p w14:paraId="7841EBD2">
      <w:pPr>
        <w:spacing w:line="360" w:lineRule="auto"/>
        <w:ind w:left="105" w:leftChars="50" w:firstLine="491" w:firstLineChars="205"/>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3</w:t>
      </w:r>
      <w:r>
        <w:rPr>
          <w:rFonts w:hint="eastAsia" w:ascii="宋体" w:hAnsi="宋体" w:cs="宋体"/>
          <w:sz w:val="24"/>
          <w:highlight w:val="none"/>
          <w:shd w:val="clear" w:color="auto" w:fill="auto"/>
        </w:rPr>
        <w:t>．</w:t>
      </w:r>
      <w:r>
        <w:rPr>
          <w:rFonts w:hint="eastAsia" w:ascii="宋体" w:hAnsi="宋体" w:cs="宋体"/>
          <w:color w:val="000000"/>
          <w:sz w:val="24"/>
          <w:highlight w:val="none"/>
          <w:shd w:val="clear" w:color="auto" w:fill="auto"/>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750C384">
      <w:pPr>
        <w:spacing w:line="360" w:lineRule="auto"/>
        <w:ind w:left="420" w:leftChars="200" w:firstLine="120" w:firstLineChars="5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4</w:t>
      </w:r>
      <w:r>
        <w:rPr>
          <w:rFonts w:hint="eastAsia" w:ascii="宋体" w:hAnsi="宋体" w:cs="宋体"/>
          <w:sz w:val="24"/>
          <w:highlight w:val="none"/>
          <w:shd w:val="clear" w:color="auto" w:fill="auto"/>
        </w:rPr>
        <w:t>．</w:t>
      </w:r>
      <w:r>
        <w:rPr>
          <w:rFonts w:hint="eastAsia" w:ascii="宋体" w:hAnsi="宋体" w:cs="宋体"/>
          <w:color w:val="000000"/>
          <w:sz w:val="24"/>
          <w:highlight w:val="none"/>
          <w:shd w:val="clear" w:color="auto" w:fill="auto"/>
        </w:rPr>
        <w:t>质量保修完成后，由发包人组织验收。</w:t>
      </w:r>
    </w:p>
    <w:p w14:paraId="47FDCF81">
      <w:pPr>
        <w:spacing w:line="360" w:lineRule="auto"/>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五、保修费用</w:t>
      </w:r>
    </w:p>
    <w:p w14:paraId="54736371">
      <w:pPr>
        <w:spacing w:line="360" w:lineRule="auto"/>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保修费用由造成质量缺陷的责任方承担。</w:t>
      </w:r>
    </w:p>
    <w:p w14:paraId="1602A8C8">
      <w:pPr>
        <w:spacing w:line="360" w:lineRule="auto"/>
        <w:ind w:firstLine="600"/>
        <w:jc w:val="left"/>
        <w:rPr>
          <w:rFonts w:ascii="宋体" w:hAnsi="宋体" w:cs="宋体"/>
          <w:color w:val="000000"/>
          <w:sz w:val="24"/>
          <w:highlight w:val="none"/>
          <w:u w:val="single"/>
          <w:shd w:val="clear" w:color="auto" w:fill="auto"/>
        </w:rPr>
      </w:pPr>
      <w:r>
        <w:rPr>
          <w:rFonts w:hint="eastAsia" w:ascii="宋体" w:hAnsi="宋体" w:cs="宋体"/>
          <w:b/>
          <w:color w:val="000000"/>
          <w:sz w:val="24"/>
          <w:highlight w:val="none"/>
          <w:shd w:val="clear" w:color="auto" w:fill="auto"/>
        </w:rPr>
        <w:t>六</w:t>
      </w:r>
      <w:r>
        <w:rPr>
          <w:rFonts w:hint="eastAsia" w:ascii="宋体" w:hAnsi="宋体" w:cs="宋体"/>
          <w:color w:val="000000"/>
          <w:sz w:val="24"/>
          <w:highlight w:val="none"/>
          <w:shd w:val="clear" w:color="auto" w:fill="auto"/>
        </w:rPr>
        <w:t>、双方约定的其他工程质量保修事项：</w:t>
      </w:r>
    </w:p>
    <w:p w14:paraId="2232D1CC">
      <w:pPr>
        <w:spacing w:line="360" w:lineRule="auto"/>
        <w:ind w:firstLine="456" w:firstLineChars="19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工程质量保修书由发包人、承包人在工程竣工验收前共同签署，作为施工合同附件，其有效期限至保修期满。</w:t>
      </w:r>
    </w:p>
    <w:p w14:paraId="4CC5DD71">
      <w:pPr>
        <w:spacing w:line="360" w:lineRule="auto"/>
        <w:ind w:firstLine="420"/>
        <w:rPr>
          <w:rFonts w:ascii="宋体" w:hAnsi="宋体" w:cs="宋体"/>
          <w:color w:val="000000"/>
          <w:sz w:val="24"/>
          <w:highlight w:val="none"/>
          <w:shd w:val="clear" w:color="auto" w:fill="auto"/>
        </w:rPr>
      </w:pPr>
    </w:p>
    <w:p w14:paraId="1651C22C">
      <w:pPr>
        <w:spacing w:line="360" w:lineRule="auto"/>
        <w:ind w:firstLine="420"/>
        <w:rPr>
          <w:rFonts w:ascii="宋体" w:hAnsi="宋体" w:cs="宋体"/>
          <w:color w:val="000000"/>
          <w:sz w:val="24"/>
          <w:highlight w:val="none"/>
          <w:shd w:val="clear" w:color="auto" w:fill="auto"/>
        </w:rPr>
        <w:sectPr>
          <w:footerReference r:id="rId3" w:type="default"/>
          <w:pgSz w:w="11906" w:h="16838"/>
          <w:pgMar w:top="1440" w:right="1800" w:bottom="1440" w:left="1800" w:header="851" w:footer="992" w:gutter="0"/>
          <w:cols w:space="720" w:num="1"/>
          <w:docGrid w:type="lines" w:linePitch="312" w:charSpace="0"/>
        </w:sectPr>
      </w:pPr>
    </w:p>
    <w:p w14:paraId="220915B0">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发包人（盖章）：                         </w:t>
      </w:r>
    </w:p>
    <w:p w14:paraId="0ADC6F86">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法定代表人                             </w:t>
      </w:r>
    </w:p>
    <w:p w14:paraId="54DA80D4">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或委托代理人（签字或盖章）：             </w:t>
      </w:r>
    </w:p>
    <w:p w14:paraId="406E1DE7">
      <w:pPr>
        <w:spacing w:line="360" w:lineRule="auto"/>
        <w:ind w:firstLine="420"/>
        <w:rPr>
          <w:rFonts w:ascii="宋体" w:hAnsi="宋体" w:cs="宋体"/>
          <w:color w:val="000000"/>
          <w:sz w:val="24"/>
          <w:highlight w:val="none"/>
          <w:shd w:val="clear" w:color="auto" w:fill="auto"/>
        </w:rPr>
      </w:pPr>
    </w:p>
    <w:p w14:paraId="687CDF3B">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地址：                    </w:t>
      </w:r>
    </w:p>
    <w:p w14:paraId="4E215B25">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联系方式：                              </w:t>
      </w:r>
    </w:p>
    <w:p w14:paraId="498E2C75">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开户行：                               </w:t>
      </w:r>
    </w:p>
    <w:p w14:paraId="33EF8B79">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帐号：                            </w:t>
      </w:r>
    </w:p>
    <w:p w14:paraId="249DAA16">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纳税人识别号：                         </w:t>
      </w:r>
    </w:p>
    <w:p w14:paraId="61D4ED9B">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签订日期：  年  月  日 </w:t>
      </w:r>
      <w:r>
        <w:rPr>
          <w:rFonts w:hint="eastAsia" w:ascii="宋体" w:hAnsi="宋体" w:cs="宋体"/>
          <w:color w:val="000000"/>
          <w:sz w:val="24"/>
          <w:highlight w:val="none"/>
          <w:shd w:val="clear" w:color="auto" w:fill="auto"/>
        </w:rPr>
        <w:tab/>
      </w:r>
    </w:p>
    <w:p w14:paraId="71458F3A">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承包人（盖章）：                          </w:t>
      </w:r>
    </w:p>
    <w:p w14:paraId="5D8B68A6">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法定代表人                              </w:t>
      </w:r>
    </w:p>
    <w:p w14:paraId="0017B187">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或委托代理人（签字或盖章）：             </w:t>
      </w:r>
    </w:p>
    <w:p w14:paraId="7CCBB611">
      <w:pPr>
        <w:spacing w:line="360" w:lineRule="auto"/>
        <w:ind w:firstLine="420"/>
        <w:rPr>
          <w:rFonts w:ascii="宋体" w:hAnsi="宋体" w:cs="宋体"/>
          <w:color w:val="000000"/>
          <w:sz w:val="24"/>
          <w:highlight w:val="none"/>
          <w:shd w:val="clear" w:color="auto" w:fill="auto"/>
        </w:rPr>
      </w:pPr>
    </w:p>
    <w:p w14:paraId="1A85F9DF">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地址：                              </w:t>
      </w:r>
    </w:p>
    <w:p w14:paraId="0971AF60">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联系方式：                        </w:t>
      </w:r>
    </w:p>
    <w:p w14:paraId="3A123AA9">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开户行：                             </w:t>
      </w:r>
    </w:p>
    <w:p w14:paraId="57E54DD2">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帐号：                          </w:t>
      </w:r>
    </w:p>
    <w:p w14:paraId="183B4B0D">
      <w:pPr>
        <w:spacing w:line="360" w:lineRule="auto"/>
        <w:ind w:firstLine="420"/>
        <w:rPr>
          <w:rFonts w:ascii="宋体" w:hAnsi="宋体" w:cs="宋体"/>
          <w:color w:val="000000"/>
          <w:sz w:val="24"/>
          <w:highlight w:val="none"/>
          <w:shd w:val="clear" w:color="auto" w:fill="auto"/>
        </w:rPr>
      </w:pPr>
      <w:r>
        <w:rPr>
          <w:rFonts w:hint="eastAsia" w:ascii="宋体" w:hAnsi="宋体" w:cs="宋体"/>
          <w:color w:val="000000"/>
          <w:sz w:val="24"/>
          <w:highlight w:val="none"/>
          <w:shd w:val="clear" w:color="auto" w:fill="auto"/>
        </w:rPr>
        <w:t xml:space="preserve">纳税人识别号：             </w:t>
      </w:r>
    </w:p>
    <w:p w14:paraId="50E3C34E">
      <w:pPr>
        <w:spacing w:line="360" w:lineRule="auto"/>
        <w:rPr>
          <w:rFonts w:ascii="宋体" w:hAnsi="宋体" w:cs="宋体"/>
          <w:color w:val="000000"/>
          <w:sz w:val="24"/>
          <w:highlight w:val="none"/>
          <w:shd w:val="clear" w:color="auto" w:fill="auto"/>
        </w:rPr>
        <w:sectPr>
          <w:type w:val="continuous"/>
          <w:pgSz w:w="11906" w:h="16838"/>
          <w:pgMar w:top="1440" w:right="1800" w:bottom="1440" w:left="1800" w:header="851" w:footer="992" w:gutter="0"/>
          <w:cols w:space="720" w:num="2"/>
          <w:docGrid w:type="lines" w:linePitch="312" w:charSpace="0"/>
        </w:sectPr>
      </w:pPr>
      <w:r>
        <w:rPr>
          <w:rFonts w:hint="eastAsia" w:ascii="宋体" w:hAnsi="宋体" w:cs="宋体"/>
          <w:color w:val="000000"/>
          <w:sz w:val="24"/>
          <w:highlight w:val="none"/>
          <w:shd w:val="clear" w:color="auto" w:fill="auto"/>
        </w:rPr>
        <w:t xml:space="preserve">签订日期：   年  月  日      </w:t>
      </w:r>
    </w:p>
    <w:p w14:paraId="52B0D73B">
      <w:pPr>
        <w:spacing w:line="360" w:lineRule="auto"/>
        <w:rPr>
          <w:rFonts w:ascii="宋体" w:hAnsi="宋体" w:cs="宋体"/>
          <w:color w:val="000000"/>
          <w:sz w:val="24"/>
          <w:highlight w:val="none"/>
          <w:shd w:val="clear" w:color="auto" w:fill="auto"/>
        </w:rPr>
        <w:sectPr>
          <w:type w:val="continuous"/>
          <w:pgSz w:w="11906" w:h="16838"/>
          <w:pgMar w:top="1440" w:right="1800" w:bottom="1440" w:left="1800" w:header="851" w:footer="992" w:gutter="0"/>
          <w:cols w:space="720" w:num="1"/>
          <w:docGrid w:type="lines" w:linePitch="312" w:charSpace="0"/>
        </w:sectPr>
      </w:pPr>
    </w:p>
    <w:p w14:paraId="58A7CAF8">
      <w:pPr>
        <w:spacing w:line="360" w:lineRule="auto"/>
        <w:rPr>
          <w:rFonts w:ascii="宋体" w:hAnsi="宋体" w:cs="宋体"/>
          <w:color w:val="000000"/>
          <w:sz w:val="24"/>
          <w:highlight w:val="none"/>
          <w:shd w:val="clear" w:color="auto" w:fill="auto"/>
        </w:rPr>
      </w:pPr>
      <w:bookmarkStart w:id="24" w:name="_Toc20781"/>
      <w:r>
        <w:rPr>
          <w:rFonts w:hint="eastAsia" w:ascii="宋体" w:hAnsi="宋体" w:cs="宋体"/>
          <w:color w:val="000000"/>
          <w:sz w:val="24"/>
          <w:highlight w:val="none"/>
          <w:shd w:val="clear" w:color="auto" w:fill="auto"/>
        </w:rPr>
        <w:t>附</w:t>
      </w:r>
      <w:bookmarkStart w:id="25" w:name="_Toc296944571"/>
      <w:bookmarkStart w:id="26" w:name="_Toc296891272"/>
      <w:bookmarkStart w:id="27" w:name="_Toc296346733"/>
      <w:bookmarkStart w:id="28" w:name="_Toc296891060"/>
      <w:bookmarkStart w:id="29" w:name="_Toc267261702"/>
      <w:bookmarkStart w:id="30" w:name="_Toc296503232"/>
      <w:bookmarkStart w:id="31" w:name="_Toc296347231"/>
      <w:r>
        <w:rPr>
          <w:rFonts w:hint="eastAsia" w:ascii="宋体" w:hAnsi="宋体" w:cs="宋体"/>
          <w:color w:val="000000"/>
          <w:sz w:val="24"/>
          <w:highlight w:val="none"/>
          <w:shd w:val="clear" w:color="auto" w:fill="auto"/>
        </w:rPr>
        <w:t>件2 ：</w:t>
      </w:r>
      <w:bookmarkEnd w:id="24"/>
    </w:p>
    <w:bookmarkEnd w:id="25"/>
    <w:bookmarkEnd w:id="26"/>
    <w:bookmarkEnd w:id="27"/>
    <w:bookmarkEnd w:id="28"/>
    <w:bookmarkEnd w:id="29"/>
    <w:bookmarkEnd w:id="30"/>
    <w:bookmarkEnd w:id="31"/>
    <w:p w14:paraId="524BDCA7">
      <w:pPr>
        <w:spacing w:line="360" w:lineRule="auto"/>
        <w:jc w:val="center"/>
        <w:rPr>
          <w:rFonts w:cs="仿宋_GB2312" w:asciiTheme="minorEastAsia" w:hAnsiTheme="minorEastAsia" w:eastAsiaTheme="minorEastAsia"/>
          <w:b/>
          <w:sz w:val="28"/>
          <w:szCs w:val="28"/>
          <w:highlight w:val="none"/>
          <w:shd w:val="clear" w:color="auto" w:fill="auto"/>
        </w:rPr>
      </w:pPr>
      <w:bookmarkStart w:id="32" w:name="OLE_LINK13"/>
      <w:r>
        <w:rPr>
          <w:rFonts w:hint="eastAsia" w:cs="仿宋_GB2312" w:asciiTheme="minorEastAsia" w:hAnsiTheme="minorEastAsia" w:eastAsiaTheme="minorEastAsia"/>
          <w:b/>
          <w:sz w:val="28"/>
          <w:szCs w:val="28"/>
          <w:highlight w:val="none"/>
          <w:shd w:val="clear" w:color="auto" w:fill="auto"/>
        </w:rPr>
        <w:t>见索即付履约保函</w:t>
      </w:r>
    </w:p>
    <w:p w14:paraId="755AD3C1">
      <w:pPr>
        <w:spacing w:line="360" w:lineRule="auto"/>
        <w:ind w:firstLine="3694" w:firstLineChars="1150"/>
        <w:rPr>
          <w:rFonts w:cs="仿宋_GB2312" w:asciiTheme="minorEastAsia" w:hAnsiTheme="minorEastAsia" w:eastAsiaTheme="minorEastAsia"/>
          <w:sz w:val="24"/>
          <w:szCs w:val="24"/>
          <w:highlight w:val="none"/>
          <w:shd w:val="clear" w:color="auto" w:fill="auto"/>
        </w:rPr>
      </w:pPr>
      <w:r>
        <w:rPr>
          <w:rFonts w:hint="eastAsia" w:ascii="仿宋_GB2312" w:hAnsi="仿宋_GB2312" w:eastAsia="仿宋_GB2312" w:cs="仿宋_GB2312"/>
          <w:b/>
          <w:sz w:val="32"/>
          <w:szCs w:val="32"/>
          <w:highlight w:val="none"/>
          <w:shd w:val="clear" w:color="auto" w:fill="auto"/>
        </w:rPr>
        <w:t xml:space="preserve">           </w:t>
      </w:r>
      <w:r>
        <w:rPr>
          <w:rFonts w:hint="eastAsia" w:cs="仿宋_GB2312" w:asciiTheme="minorEastAsia" w:hAnsiTheme="minorEastAsia" w:eastAsiaTheme="minorEastAsia"/>
          <w:b w:val="0"/>
          <w:sz w:val="28"/>
          <w:szCs w:val="28"/>
          <w:highlight w:val="none"/>
          <w:shd w:val="clear" w:color="auto" w:fill="auto"/>
        </w:rPr>
        <w:t xml:space="preserve"> </w:t>
      </w:r>
      <w:r>
        <w:rPr>
          <w:rFonts w:hint="eastAsia" w:cs="仿宋_GB2312" w:asciiTheme="minorEastAsia" w:hAnsiTheme="minorEastAsia" w:eastAsiaTheme="minorEastAsia"/>
          <w:sz w:val="24"/>
          <w:szCs w:val="24"/>
          <w:highlight w:val="none"/>
          <w:shd w:val="clear" w:color="auto" w:fill="auto"/>
        </w:rPr>
        <w:t>保函编号：</w:t>
      </w:r>
    </w:p>
    <w:p w14:paraId="4A7B314E">
      <w:pPr>
        <w:spacing w:line="360" w:lineRule="auto"/>
        <w:ind w:firstLine="2760" w:firstLineChars="1150"/>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 xml:space="preserve">               查询编码：</w:t>
      </w:r>
    </w:p>
    <w:p w14:paraId="29DAABF4">
      <w:pPr>
        <w:spacing w:line="360" w:lineRule="auto"/>
        <w:rPr>
          <w:rFonts w:cs="仿宋_GB2312" w:asciiTheme="minorEastAsia" w:hAnsiTheme="minorEastAsia" w:eastAsiaTheme="minorEastAsia"/>
          <w:sz w:val="24"/>
          <w:szCs w:val="24"/>
          <w:highlight w:val="none"/>
          <w:u w:val="single"/>
          <w:shd w:val="clear" w:color="auto" w:fill="auto"/>
        </w:rPr>
      </w:pPr>
      <w:r>
        <w:rPr>
          <w:rFonts w:hint="eastAsia" w:cs="仿宋_GB2312" w:asciiTheme="minorEastAsia" w:hAnsiTheme="minorEastAsia" w:eastAsiaTheme="minorEastAsia"/>
          <w:sz w:val="24"/>
          <w:szCs w:val="24"/>
          <w:highlight w:val="none"/>
          <w:shd w:val="clear" w:color="auto" w:fill="auto"/>
        </w:rPr>
        <w:t> 致：</w:t>
      </w:r>
      <w:r>
        <w:rPr>
          <w:rFonts w:hint="eastAsia" w:cs="仿宋_GB2312" w:asciiTheme="minorEastAsia" w:hAnsiTheme="minorEastAsia" w:eastAsiaTheme="minorEastAsia"/>
          <w:sz w:val="24"/>
          <w:szCs w:val="24"/>
          <w:highlight w:val="none"/>
          <w:u w:val="single"/>
          <w:shd w:val="clear" w:color="auto" w:fill="auto"/>
        </w:rPr>
        <w:t xml:space="preserve">                </w:t>
      </w:r>
    </w:p>
    <w:p w14:paraId="355F12D0">
      <w:pPr>
        <w:spacing w:line="360" w:lineRule="auto"/>
        <w:ind w:firstLine="480" w:firstLineChars="200"/>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鉴于</w:t>
      </w:r>
      <w:r>
        <w:rPr>
          <w:rFonts w:hint="eastAsia" w:cs="仿宋_GB2312" w:asciiTheme="minorEastAsia" w:hAnsiTheme="minorEastAsia" w:eastAsiaTheme="minorEastAsia"/>
          <w:sz w:val="24"/>
          <w:szCs w:val="24"/>
          <w:highlight w:val="none"/>
          <w:u w:val="single"/>
          <w:shd w:val="clear" w:color="auto" w:fill="auto"/>
        </w:rPr>
        <w:t xml:space="preserve">        </w:t>
      </w:r>
      <w:r>
        <w:rPr>
          <w:rFonts w:hint="eastAsia" w:cs="仿宋_GB2312" w:asciiTheme="minorEastAsia" w:hAnsiTheme="minorEastAsia" w:eastAsiaTheme="minorEastAsia"/>
          <w:sz w:val="24"/>
          <w:szCs w:val="24"/>
          <w:highlight w:val="none"/>
          <w:shd w:val="clear" w:color="auto" w:fill="auto"/>
        </w:rPr>
        <w:t xml:space="preserve">[承包人的名称]，地址： </w:t>
      </w:r>
      <w:r>
        <w:rPr>
          <w:rFonts w:cs="仿宋_GB2312" w:asciiTheme="minorEastAsia" w:hAnsiTheme="minorEastAsia" w:eastAsiaTheme="minorEastAsia"/>
          <w:sz w:val="24"/>
          <w:szCs w:val="24"/>
          <w:highlight w:val="none"/>
          <w:shd w:val="clear" w:color="auto" w:fill="auto"/>
        </w:rPr>
        <w:t xml:space="preserve">             </w:t>
      </w:r>
      <w:r>
        <w:rPr>
          <w:rFonts w:hint="eastAsia" w:cs="仿宋_GB2312" w:asciiTheme="minorEastAsia" w:hAnsiTheme="minorEastAsia" w:eastAsiaTheme="minorEastAsia"/>
          <w:sz w:val="24"/>
          <w:szCs w:val="24"/>
          <w:highlight w:val="none"/>
          <w:shd w:val="clear" w:color="auto" w:fill="auto"/>
        </w:rPr>
        <w:t>（以下称“承包人”）已保证签署</w:t>
      </w:r>
      <w:r>
        <w:rPr>
          <w:rFonts w:hint="eastAsia" w:cs="仿宋_GB2312" w:asciiTheme="minorEastAsia" w:hAnsiTheme="minorEastAsia" w:eastAsiaTheme="minorEastAsia"/>
          <w:sz w:val="24"/>
          <w:szCs w:val="24"/>
          <w:highlight w:val="none"/>
          <w:u w:val="single"/>
          <w:shd w:val="clear" w:color="auto" w:fill="auto"/>
        </w:rPr>
        <w:t xml:space="preserve">          </w:t>
      </w:r>
      <w:r>
        <w:rPr>
          <w:rFonts w:hint="eastAsia" w:cs="仿宋_GB2312" w:asciiTheme="minorEastAsia" w:hAnsiTheme="minorEastAsia" w:eastAsiaTheme="minorEastAsia"/>
          <w:sz w:val="24"/>
          <w:szCs w:val="24"/>
          <w:highlight w:val="none"/>
          <w:shd w:val="clear" w:color="auto" w:fill="auto"/>
        </w:rPr>
        <w:t>（具体中标项目的位置和名称）合同（以下称“合同”），并按签署的合同履行，且贵司在上述拟签署的合同中，要求承包人通过经认可的银行向贵司提交合同规定金额的保证金，作为履行合同义务、责任的担保。</w:t>
      </w:r>
    </w:p>
    <w:p w14:paraId="7FB906E1">
      <w:pPr>
        <w:spacing w:line="360" w:lineRule="auto"/>
        <w:ind w:firstLine="616" w:firstLineChars="257"/>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现本行同意为承包人出具见索即付履约保函，担保金额为人民币（大写）:</w:t>
      </w:r>
      <w:r>
        <w:rPr>
          <w:rFonts w:hint="eastAsia" w:cs="仿宋_GB2312" w:asciiTheme="minorEastAsia" w:hAnsiTheme="minorEastAsia" w:eastAsiaTheme="minorEastAsia"/>
          <w:sz w:val="24"/>
          <w:szCs w:val="24"/>
          <w:highlight w:val="none"/>
          <w:u w:val="single"/>
          <w:shd w:val="clear" w:color="auto" w:fill="auto"/>
        </w:rPr>
        <w:t xml:space="preserve">          </w:t>
      </w:r>
      <w:r>
        <w:rPr>
          <w:rFonts w:hint="eastAsia" w:cs="仿宋_GB2312" w:asciiTheme="minorEastAsia" w:hAnsiTheme="minorEastAsia" w:eastAsiaTheme="minorEastAsia"/>
          <w:sz w:val="24"/>
          <w:szCs w:val="24"/>
          <w:highlight w:val="none"/>
          <w:shd w:val="clear" w:color="auto" w:fill="auto"/>
        </w:rPr>
        <w:t>，（小写）</w:t>
      </w:r>
      <w:r>
        <w:rPr>
          <w:rFonts w:hint="eastAsia" w:cs="仿宋_GB2312" w:asciiTheme="minorEastAsia" w:hAnsiTheme="minorEastAsia" w:eastAsiaTheme="minorEastAsia"/>
          <w:sz w:val="24"/>
          <w:szCs w:val="24"/>
          <w:highlight w:val="none"/>
          <w:u w:val="single"/>
          <w:shd w:val="clear" w:color="auto" w:fill="auto"/>
        </w:rPr>
        <w:t>￥        元</w:t>
      </w:r>
      <w:r>
        <w:rPr>
          <w:rFonts w:hint="eastAsia" w:cs="仿宋_GB2312" w:asciiTheme="minorEastAsia" w:hAnsiTheme="minorEastAsia" w:eastAsiaTheme="minorEastAsia"/>
          <w:sz w:val="24"/>
          <w:szCs w:val="24"/>
          <w:highlight w:val="none"/>
          <w:shd w:val="clear" w:color="auto" w:fill="auto"/>
        </w:rPr>
        <w:t>。</w:t>
      </w:r>
    </w:p>
    <w:p w14:paraId="5E2C083B">
      <w:pPr>
        <w:spacing w:line="360" w:lineRule="auto"/>
        <w:ind w:firstLine="616" w:firstLineChars="257"/>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14:paraId="5261855C">
      <w:pPr>
        <w:spacing w:line="360" w:lineRule="auto"/>
        <w:ind w:firstLine="616" w:firstLineChars="257"/>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本行放弃贵司应先向承包人要求赔偿上述金额，然后再向本行提出要求的权利。</w:t>
      </w:r>
    </w:p>
    <w:p w14:paraId="10986D46">
      <w:pPr>
        <w:spacing w:line="360" w:lineRule="auto"/>
        <w:ind w:firstLine="616" w:firstLineChars="257"/>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本行同意，对贵司和承包人之间签定的合同条款的任何变动、补充及其他修改，都不免除本行按本保函应负的责任，上述变动、补充和修改无须通知本行。</w:t>
      </w:r>
    </w:p>
    <w:p w14:paraId="788C732D">
      <w:pPr>
        <w:spacing w:line="360" w:lineRule="auto"/>
        <w:ind w:firstLine="616" w:firstLineChars="257"/>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本保函从保函开具且合同生效之日起生效，有效期最迟至</w:t>
      </w:r>
      <w:r>
        <w:rPr>
          <w:rFonts w:hint="eastAsia" w:cs="仿宋_GB2312" w:asciiTheme="minorEastAsia" w:hAnsiTheme="minorEastAsia" w:eastAsiaTheme="minorEastAsia"/>
          <w:sz w:val="24"/>
          <w:szCs w:val="24"/>
          <w:highlight w:val="none"/>
          <w:u w:val="single"/>
          <w:shd w:val="clear" w:color="auto" w:fill="auto"/>
        </w:rPr>
        <w:t xml:space="preserve">    </w:t>
      </w:r>
      <w:r>
        <w:rPr>
          <w:rFonts w:hint="eastAsia" w:cs="仿宋_GB2312" w:asciiTheme="minorEastAsia" w:hAnsiTheme="minorEastAsia" w:eastAsiaTheme="minorEastAsia"/>
          <w:sz w:val="24"/>
          <w:szCs w:val="24"/>
          <w:highlight w:val="none"/>
          <w:shd w:val="clear" w:color="auto" w:fill="auto"/>
        </w:rPr>
        <w:t>年</w:t>
      </w:r>
      <w:r>
        <w:rPr>
          <w:rFonts w:hint="eastAsia" w:cs="仿宋_GB2312" w:asciiTheme="minorEastAsia" w:hAnsiTheme="minorEastAsia" w:eastAsiaTheme="minorEastAsia"/>
          <w:sz w:val="24"/>
          <w:szCs w:val="24"/>
          <w:highlight w:val="none"/>
          <w:u w:val="single"/>
          <w:shd w:val="clear" w:color="auto" w:fill="auto"/>
        </w:rPr>
        <w:t xml:space="preserve">    </w:t>
      </w:r>
      <w:r>
        <w:rPr>
          <w:rFonts w:hint="eastAsia" w:cs="仿宋_GB2312" w:asciiTheme="minorEastAsia" w:hAnsiTheme="minorEastAsia" w:eastAsiaTheme="minorEastAsia"/>
          <w:sz w:val="24"/>
          <w:szCs w:val="24"/>
          <w:highlight w:val="none"/>
          <w:shd w:val="clear" w:color="auto" w:fill="auto"/>
        </w:rPr>
        <w:t>月</w:t>
      </w:r>
      <w:r>
        <w:rPr>
          <w:rFonts w:hint="eastAsia" w:cs="仿宋_GB2312" w:asciiTheme="minorEastAsia" w:hAnsiTheme="minorEastAsia" w:eastAsiaTheme="minorEastAsia"/>
          <w:sz w:val="24"/>
          <w:szCs w:val="24"/>
          <w:highlight w:val="none"/>
          <w:u w:val="single"/>
          <w:shd w:val="clear" w:color="auto" w:fill="auto"/>
        </w:rPr>
        <w:t xml:space="preserve">    </w:t>
      </w:r>
      <w:r>
        <w:rPr>
          <w:rFonts w:hint="eastAsia" w:cs="仿宋_GB2312" w:asciiTheme="minorEastAsia" w:hAnsiTheme="minorEastAsia" w:eastAsiaTheme="minorEastAsia"/>
          <w:sz w:val="24"/>
          <w:szCs w:val="24"/>
          <w:highlight w:val="none"/>
          <w:shd w:val="clear" w:color="auto" w:fill="auto"/>
        </w:rPr>
        <w:t>日止（填写说明：本有效期估算不早于计划竣工日期后的第3</w:t>
      </w:r>
      <w:r>
        <w:rPr>
          <w:rFonts w:cs="仿宋_GB2312" w:asciiTheme="minorEastAsia" w:hAnsiTheme="minorEastAsia" w:eastAsiaTheme="minorEastAsia"/>
          <w:sz w:val="24"/>
          <w:szCs w:val="24"/>
          <w:highlight w:val="none"/>
          <w:shd w:val="clear" w:color="auto" w:fill="auto"/>
        </w:rPr>
        <w:t>65</w:t>
      </w:r>
      <w:r>
        <w:rPr>
          <w:rFonts w:hint="eastAsia" w:cs="仿宋_GB2312" w:asciiTheme="minorEastAsia" w:hAnsiTheme="minorEastAsia" w:eastAsiaTheme="minorEastAsia"/>
          <w:sz w:val="24"/>
          <w:szCs w:val="24"/>
          <w:highlight w:val="none"/>
          <w:shd w:val="clear" w:color="auto" w:fill="auto"/>
        </w:rPr>
        <w:t>个日历日），在有效期内，本保函不可撤消。</w:t>
      </w:r>
    </w:p>
    <w:p w14:paraId="3CF0862D">
      <w:pPr>
        <w:spacing w:line="360" w:lineRule="auto"/>
        <w:ind w:firstLine="616" w:firstLineChars="257"/>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若因本保函发生纠纷，协商不成时，任何一方可提交贵司所在地人民法院诉讼。</w:t>
      </w:r>
    </w:p>
    <w:p w14:paraId="6D1508FF">
      <w:pPr>
        <w:spacing w:line="360" w:lineRule="auto"/>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 </w:t>
      </w:r>
    </w:p>
    <w:p w14:paraId="5B7E7955">
      <w:pPr>
        <w:spacing w:line="360" w:lineRule="auto"/>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签字并盖章：</w:t>
      </w:r>
      <w:r>
        <w:rPr>
          <w:rFonts w:hint="eastAsia" w:cs="仿宋_GB2312" w:asciiTheme="minorEastAsia" w:hAnsiTheme="minorEastAsia" w:eastAsiaTheme="minorEastAsia"/>
          <w:sz w:val="24"/>
          <w:szCs w:val="24"/>
          <w:highlight w:val="none"/>
          <w:u w:val="single"/>
          <w:shd w:val="clear" w:color="auto" w:fill="auto"/>
        </w:rPr>
        <w:t>                   </w:t>
      </w:r>
    </w:p>
    <w:p w14:paraId="67460ADF">
      <w:pPr>
        <w:spacing w:line="360" w:lineRule="auto"/>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银行/金融机构名称：</w:t>
      </w:r>
      <w:r>
        <w:rPr>
          <w:rFonts w:hint="eastAsia" w:cs="仿宋_GB2312" w:asciiTheme="minorEastAsia" w:hAnsiTheme="minorEastAsia" w:eastAsiaTheme="minorEastAsia"/>
          <w:sz w:val="24"/>
          <w:szCs w:val="24"/>
          <w:highlight w:val="none"/>
          <w:u w:val="single"/>
          <w:shd w:val="clear" w:color="auto" w:fill="auto"/>
        </w:rPr>
        <w:t xml:space="preserve">               </w:t>
      </w:r>
    </w:p>
    <w:p w14:paraId="2B1B6F66">
      <w:pPr>
        <w:spacing w:line="360" w:lineRule="auto"/>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地址：</w:t>
      </w:r>
      <w:r>
        <w:rPr>
          <w:rFonts w:hint="eastAsia" w:cs="仿宋_GB2312" w:asciiTheme="minorEastAsia" w:hAnsiTheme="minorEastAsia" w:eastAsiaTheme="minorEastAsia"/>
          <w:sz w:val="24"/>
          <w:szCs w:val="24"/>
          <w:highlight w:val="none"/>
          <w:u w:val="single"/>
          <w:shd w:val="clear" w:color="auto" w:fill="auto"/>
        </w:rPr>
        <w:t xml:space="preserve">                    </w:t>
      </w:r>
    </w:p>
    <w:p w14:paraId="20229C6D">
      <w:pPr>
        <w:spacing w:line="360" w:lineRule="auto"/>
        <w:rPr>
          <w:rFonts w:cs="仿宋_GB2312" w:asciiTheme="minorEastAsia" w:hAnsiTheme="minorEastAsia" w:eastAsiaTheme="minorEastAsia"/>
          <w:sz w:val="24"/>
          <w:szCs w:val="24"/>
          <w:highlight w:val="none"/>
          <w:shd w:val="clear" w:color="auto" w:fill="auto"/>
        </w:rPr>
      </w:pPr>
      <w:r>
        <w:rPr>
          <w:rFonts w:hint="eastAsia" w:cs="仿宋_GB2312" w:asciiTheme="minorEastAsia" w:hAnsiTheme="minorEastAsia" w:eastAsiaTheme="minorEastAsia"/>
          <w:sz w:val="24"/>
          <w:szCs w:val="24"/>
          <w:highlight w:val="none"/>
          <w:shd w:val="clear" w:color="auto" w:fill="auto"/>
        </w:rPr>
        <w:t>日期：</w:t>
      </w:r>
      <w:r>
        <w:rPr>
          <w:rFonts w:hint="eastAsia" w:cs="仿宋_GB2312" w:asciiTheme="minorEastAsia" w:hAnsiTheme="minorEastAsia" w:eastAsiaTheme="minorEastAsia"/>
          <w:sz w:val="24"/>
          <w:szCs w:val="24"/>
          <w:highlight w:val="none"/>
          <w:u w:val="single"/>
          <w:shd w:val="clear" w:color="auto" w:fill="auto"/>
        </w:rPr>
        <w:t>                      </w:t>
      </w:r>
    </w:p>
    <w:p w14:paraId="09C931FA">
      <w:pPr>
        <w:spacing w:line="240" w:lineRule="auto"/>
        <w:ind w:firstLine="0" w:firstLineChars="0"/>
        <w:rPr>
          <w:rFonts w:hint="eastAsia" w:ascii="仿宋_GB2312" w:hAnsi="仿宋_GB2312" w:eastAsia="仿宋_GB2312" w:cs="仿宋_GB2312"/>
          <w:b/>
          <w:sz w:val="32"/>
          <w:szCs w:val="32"/>
          <w:highlight w:val="none"/>
          <w:shd w:val="clear" w:color="auto" w:fill="auto"/>
        </w:rPr>
      </w:pPr>
      <w:r>
        <w:rPr>
          <w:rFonts w:hint="eastAsia" w:ascii="仿宋_GB2312" w:hAnsi="仿宋_GB2312" w:eastAsia="仿宋_GB2312" w:cs="仿宋_GB2312"/>
          <w:b/>
          <w:sz w:val="32"/>
          <w:szCs w:val="32"/>
          <w:highlight w:val="none"/>
          <w:shd w:val="clear" w:color="auto" w:fill="auto"/>
        </w:rPr>
        <w:br w:type="page"/>
      </w:r>
    </w:p>
    <w:bookmarkEnd w:id="32"/>
    <w:p w14:paraId="5746F8B2">
      <w:pPr>
        <w:pStyle w:val="7"/>
        <w:widowControl/>
        <w:spacing w:before="0" w:beforeAutospacing="0" w:after="0" w:afterAutospacing="0" w:line="520" w:lineRule="exact"/>
        <w:ind w:firstLine="480" w:firstLineChars="200"/>
        <w:jc w:val="center"/>
        <w:rPr>
          <w:rFonts w:hint="eastAsia" w:ascii="宋体" w:hAnsi="宋体" w:eastAsia="宋体" w:cs="宋体"/>
          <w:color w:val="333333"/>
          <w:sz w:val="24"/>
          <w:szCs w:val="24"/>
        </w:rPr>
      </w:pPr>
      <w:bookmarkStart w:id="33" w:name="_Toc1688"/>
      <w:r>
        <w:rPr>
          <w:rFonts w:hint="eastAsia" w:ascii="宋体" w:hAnsi="宋体" w:cs="宋体"/>
          <w:color w:val="000000"/>
          <w:sz w:val="24"/>
          <w:highlight w:val="none"/>
          <w:shd w:val="clear" w:color="auto" w:fill="auto"/>
        </w:rPr>
        <w:t>附</w:t>
      </w:r>
      <w:bookmarkStart w:id="34" w:name="_Toc296503233"/>
      <w:bookmarkStart w:id="35" w:name="_Toc296891061"/>
      <w:bookmarkStart w:id="36" w:name="_Toc296346734"/>
      <w:bookmarkStart w:id="37" w:name="_Toc296347232"/>
      <w:bookmarkStart w:id="38" w:name="_Toc296891273"/>
      <w:bookmarkStart w:id="39" w:name="_Toc296944572"/>
      <w:r>
        <w:rPr>
          <w:rFonts w:hint="eastAsia" w:ascii="宋体" w:hAnsi="宋体" w:cs="宋体"/>
          <w:color w:val="000000"/>
          <w:sz w:val="24"/>
          <w:highlight w:val="none"/>
          <w:shd w:val="clear" w:color="auto" w:fill="auto"/>
        </w:rPr>
        <w:t>件</w:t>
      </w:r>
      <w:bookmarkEnd w:id="33"/>
      <w:bookmarkEnd w:id="34"/>
      <w:bookmarkEnd w:id="35"/>
      <w:bookmarkEnd w:id="36"/>
      <w:bookmarkEnd w:id="37"/>
      <w:bookmarkEnd w:id="38"/>
      <w:bookmarkEnd w:id="39"/>
      <w:r>
        <w:rPr>
          <w:rFonts w:hint="eastAsia" w:ascii="宋体" w:hAnsi="宋体" w:cs="宋体"/>
          <w:color w:val="000000"/>
          <w:sz w:val="24"/>
          <w:highlight w:val="none"/>
          <w:shd w:val="clear" w:color="auto" w:fill="auto"/>
        </w:rPr>
        <w:t xml:space="preserve">3: </w:t>
      </w:r>
      <w:r>
        <w:rPr>
          <w:rFonts w:ascii="宋体" w:hAnsi="宋体" w:cs="宋体"/>
          <w:color w:val="000000"/>
          <w:sz w:val="24"/>
          <w:highlight w:val="none"/>
          <w:shd w:val="clear" w:color="auto" w:fill="auto"/>
        </w:rPr>
        <w:t xml:space="preserve"> </w:t>
      </w:r>
      <w:r>
        <w:rPr>
          <w:rFonts w:hint="eastAsia" w:ascii="宋体" w:hAnsi="宋体" w:eastAsia="宋体" w:cs="宋体"/>
          <w:color w:val="000000"/>
          <w:sz w:val="24"/>
          <w:szCs w:val="24"/>
          <w:highlight w:val="none"/>
          <w:shd w:val="clear" w:color="auto" w:fill="auto"/>
        </w:rPr>
        <w:t xml:space="preserve">  </w:t>
      </w:r>
      <w:bookmarkStart w:id="40" w:name="OLE_LINK16"/>
      <w:r>
        <w:rPr>
          <w:rFonts w:hint="eastAsia" w:ascii="宋体" w:hAnsi="宋体" w:eastAsia="宋体" w:cs="宋体"/>
          <w:b/>
          <w:bCs/>
          <w:color w:val="333333"/>
          <w:sz w:val="24"/>
          <w:szCs w:val="24"/>
          <w:shd w:val="clear" w:color="auto" w:fill="FFFFFF"/>
        </w:rPr>
        <w:t>安全生产承诺书</w:t>
      </w:r>
    </w:p>
    <w:p w14:paraId="58BFB1FC">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为加强安全生产管理，深入贯彻“安全第一，预防为主，综合治理”的安全生产方针，保障员工、客户的人身安全和健康，确保在安全状态下完成各项工作，根据安全生产等相关法律法规规定，本单位作出如下承诺：</w:t>
      </w:r>
    </w:p>
    <w:p w14:paraId="4D1BEAE9">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1.认真贯彻执行国家制定的安全生产政策、法律、法规。</w:t>
      </w:r>
    </w:p>
    <w:p w14:paraId="430FC8BB">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2.遵守各项安全生产管理规定与制度。</w:t>
      </w:r>
    </w:p>
    <w:p w14:paraId="4F9490D7">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3.严格遵守安全生产法律、法规、标准、安全生产规章制度和操作规程，熟练掌握事故防范措施和事故应急处理预案；</w:t>
      </w:r>
    </w:p>
    <w:p w14:paraId="118558F5">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4.甲方管理人员有权制止乙方人员违纪、违章作业，并按规定给予处罚；</w:t>
      </w:r>
    </w:p>
    <w:p w14:paraId="43B2621B">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5.加强施工和服务现场安全管理，做好危险源监控和日常安全检查工作，及时消除安全隐患；</w:t>
      </w:r>
    </w:p>
    <w:p w14:paraId="2D6A7B01">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6.组织制定施工和服务现场安全生产管理目标计划，及时分解、并落实相应责任人；</w:t>
      </w:r>
    </w:p>
    <w:p w14:paraId="68FD9CFE">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7.负责为本单位所有工作人员办理医疗及工伤等各项社会保险，并根据需要为从事高度危险工作的人员购买适当的人身意外伤害保险，在施工和服务过程中如发生人身伤亡事故，由本单位承担全部责任；</w:t>
      </w:r>
    </w:p>
    <w:p w14:paraId="647CAEFD">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8.对现场的各种行为完全负责，严格要求工作人员不得违章作业、冒险作业，不得疲劳作业，并按规定做好保护工作；</w:t>
      </w:r>
    </w:p>
    <w:p w14:paraId="1E51FD46">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9.本单位保证施工和服务现场的安全生产投入，为施工或服务人员配备齐全合格有效的安全防护用具及劳动保护用品，不能满足安全施工和服务提供需要时，工作人员不得进入施工和服务现场；</w:t>
      </w:r>
    </w:p>
    <w:p w14:paraId="4A6E2658">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10.本单位负责施工和服务区域、材料存放区域、库房的防火、防盗、人身安全等工作，并承担财产及未成品的保护责任；</w:t>
      </w:r>
    </w:p>
    <w:p w14:paraId="7EC1D57B">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11.本单位在施工或服务提供前，保证积极组织开展作业人员的岗前培训、班前教育及安全技术交底工作，介绍工作过程中有关安全的规章制度及要求，检查、督促本单位工作人员严格遵守、认真执行；</w:t>
      </w:r>
    </w:p>
    <w:p w14:paraId="6D27D5E1">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12.本单位在施工和服务提供期间所使用的各种设备以及工具等均应由本单位自备；</w:t>
      </w:r>
    </w:p>
    <w:p w14:paraId="2C44FEDE">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13.保证本单位特种作业人员经过培训考核，执行国家对特种作业人员培训考核的相关规定，经国家承认的培训机构培训合格后持证上岗，并按相关规定定期审证；</w:t>
      </w:r>
    </w:p>
    <w:p w14:paraId="6DF2544D">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14.本单位在施工和服务提供过程中，保证做好现场设备设施的保护。如遇可能损坏设备设施的情况时，保证及时与贵单位和有关部门联系，采取保护措施；</w:t>
      </w:r>
    </w:p>
    <w:p w14:paraId="0498FD05">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15.本单位保证组织开展安全生产日常检查、巡查，及时消除安全隐患，纠正违章行为，针对可能产生的事故隐患，制定相应的预防措施；</w:t>
      </w:r>
    </w:p>
    <w:p w14:paraId="7C2F63C8">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16.如因本单位或本单位工作人员给贵公司或第三方造成损失，由本单位负责向贵公司或第三方赔偿，贵公司有权直接从合同款中将相关损失赔偿款进行抵扣；</w:t>
      </w:r>
    </w:p>
    <w:p w14:paraId="4113EDFC">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17.本单位施工和服务提供过程中，根据施工和服务内容，按照国家及行业相关管理规定，确定作业负责人、监护人和作业人员，并确保监护人员按照国家的相关规定取得有效的上岗证；</w:t>
      </w:r>
    </w:p>
    <w:p w14:paraId="349DBFFA">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18.本单位保证不将施工工程和服务工作进行转包、分包，因本单位转包、分包导致的一切后果均由本单位承担；</w:t>
      </w:r>
    </w:p>
    <w:p w14:paraId="22DAB516">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19.施工和服务期间，本单位指派</w:t>
      </w:r>
      <w:r>
        <w:rPr>
          <w:rFonts w:hint="eastAsia" w:ascii="宋体" w:hAnsi="宋体" w:eastAsia="宋体" w:cs="宋体"/>
          <w:b/>
          <w:bCs/>
          <w:color w:val="333333"/>
          <w:sz w:val="24"/>
          <w:szCs w:val="24"/>
          <w:shd w:val="clear" w:color="auto" w:fill="FFFFFF"/>
        </w:rPr>
        <w:t>（</w:t>
      </w:r>
      <w:r>
        <w:rPr>
          <w:rFonts w:hint="eastAsia" w:ascii="宋体" w:hAnsi="宋体" w:eastAsia="宋体" w:cs="宋体"/>
          <w:color w:val="333333"/>
          <w:sz w:val="24"/>
          <w:szCs w:val="24"/>
          <w:shd w:val="clear" w:color="auto" w:fill="FFFFFF"/>
        </w:rPr>
        <w:t>本单位现场负责人：</w:t>
      </w:r>
      <w:r>
        <w:rPr>
          <w:rFonts w:hint="eastAsia" w:ascii="宋体" w:hAnsi="宋体" w:eastAsia="宋体" w:cs="宋体"/>
          <w:b/>
          <w:bCs/>
          <w:color w:val="333333"/>
          <w:sz w:val="24"/>
          <w:szCs w:val="24"/>
          <w:shd w:val="clear" w:color="auto" w:fill="FFFFFF"/>
        </w:rPr>
        <w:t>）</w:t>
      </w:r>
      <w:r>
        <w:rPr>
          <w:rFonts w:hint="eastAsia" w:ascii="宋体" w:hAnsi="宋体" w:eastAsia="宋体" w:cs="宋体"/>
          <w:color w:val="333333"/>
          <w:sz w:val="24"/>
          <w:szCs w:val="24"/>
          <w:shd w:val="clear" w:color="auto" w:fill="FFFFFF"/>
        </w:rPr>
        <w:t>负责本项目的有关安全生产工作，确保施工期间的各项工作在监控状态下予以安全实施和落实；</w:t>
      </w:r>
    </w:p>
    <w:p w14:paraId="3B61C99C">
      <w:pPr>
        <w:pStyle w:val="7"/>
        <w:widowControl/>
        <w:spacing w:before="0" w:beforeAutospacing="0" w:after="0" w:afterAutospacing="0" w:line="520" w:lineRule="exact"/>
        <w:ind w:firstLine="480" w:firstLineChars="200"/>
        <w:jc w:val="both"/>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20.本单位人员在施工和服务提供期间，造成伤亡、火灾、机械等事故（包括因本单位责任造成贵公司或第三方人员伤亡、财产损失等），由本单位负责事故上报，并由本单位承担由此造成的一切损失和善后处理费用。</w:t>
      </w:r>
    </w:p>
    <w:p w14:paraId="31803D7D">
      <w:pPr>
        <w:spacing w:line="520" w:lineRule="exact"/>
        <w:ind w:firstLine="480" w:firstLineChars="200"/>
        <w:rPr>
          <w:rFonts w:hint="eastAsia" w:ascii="宋体" w:hAnsi="宋体" w:eastAsia="宋体" w:cs="宋体"/>
          <w:sz w:val="24"/>
          <w:szCs w:val="24"/>
        </w:rPr>
      </w:pPr>
    </w:p>
    <w:p w14:paraId="1FC3B9C1">
      <w:pPr>
        <w:spacing w:line="520" w:lineRule="exact"/>
        <w:ind w:firstLine="480" w:firstLineChars="200"/>
        <w:jc w:val="center"/>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                       承诺方（签字盖章）：</w:t>
      </w:r>
    </w:p>
    <w:p w14:paraId="32B9F6AF">
      <w:pPr>
        <w:spacing w:line="520" w:lineRule="exact"/>
        <w:ind w:firstLine="480" w:firstLineChars="200"/>
        <w:jc w:val="center"/>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                    法定代表人/委托代理人：</w:t>
      </w:r>
    </w:p>
    <w:p w14:paraId="23395BB0">
      <w:pPr>
        <w:spacing w:line="520" w:lineRule="exact"/>
        <w:ind w:firstLine="480" w:firstLineChars="200"/>
        <w:jc w:val="center"/>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     联系方式：</w:t>
      </w:r>
    </w:p>
    <w:p w14:paraId="6A7F26AF">
      <w:pPr>
        <w:spacing w:line="520" w:lineRule="exact"/>
        <w:ind w:firstLine="480" w:firstLineChars="200"/>
        <w:jc w:val="center"/>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                            年   月    日</w:t>
      </w:r>
    </w:p>
    <w:p w14:paraId="11D3A2FB">
      <w:pPr>
        <w:widowControl/>
        <w:autoSpaceDE w:val="0"/>
        <w:spacing w:line="360" w:lineRule="auto"/>
        <w:rPr>
          <w:rFonts w:hint="eastAsia" w:ascii="宋体" w:hAnsi="宋体" w:eastAsia="宋体" w:cs="宋体"/>
          <w:color w:val="000000"/>
          <w:sz w:val="24"/>
          <w:szCs w:val="24"/>
          <w:highlight w:val="none"/>
          <w:shd w:val="clear" w:color="auto" w:fill="auto"/>
        </w:rPr>
      </w:pPr>
    </w:p>
    <w:bookmarkEnd w:id="40"/>
    <w:p w14:paraId="2772CD20">
      <w:pPr>
        <w:autoSpaceDE w:val="0"/>
        <w:autoSpaceDN w:val="0"/>
        <w:adjustRightInd w:val="0"/>
        <w:spacing w:line="360" w:lineRule="auto"/>
        <w:ind w:firstLine="600"/>
        <w:jc w:val="left"/>
        <w:rPr>
          <w:rFonts w:hint="eastAsia" w:ascii="宋体" w:hAnsi="宋体" w:eastAsia="宋体" w:cs="宋体"/>
          <w:color w:val="000000"/>
          <w:kern w:val="0"/>
          <w:sz w:val="24"/>
          <w:szCs w:val="24"/>
          <w:highlight w:val="none"/>
          <w:shd w:val="clear" w:color="auto" w:fill="auto"/>
        </w:rPr>
      </w:pPr>
      <w:bookmarkStart w:id="41" w:name="_Toc32692"/>
    </w:p>
    <w:p w14:paraId="61CF601E">
      <w:pPr>
        <w:autoSpaceDE w:val="0"/>
        <w:autoSpaceDN w:val="0"/>
        <w:adjustRightInd w:val="0"/>
        <w:spacing w:line="360" w:lineRule="auto"/>
        <w:ind w:firstLine="600"/>
        <w:jc w:val="left"/>
        <w:rPr>
          <w:rFonts w:hint="eastAsia" w:ascii="宋体" w:hAnsi="宋体" w:eastAsia="宋体" w:cs="宋体"/>
          <w:color w:val="000000"/>
          <w:kern w:val="0"/>
          <w:sz w:val="24"/>
          <w:szCs w:val="24"/>
          <w:highlight w:val="none"/>
          <w:shd w:val="clear" w:color="auto" w:fill="auto"/>
        </w:rPr>
      </w:pPr>
    </w:p>
    <w:p w14:paraId="275DCA4E">
      <w:pPr>
        <w:autoSpaceDE w:val="0"/>
        <w:autoSpaceDN w:val="0"/>
        <w:adjustRightInd w:val="0"/>
        <w:spacing w:line="360" w:lineRule="auto"/>
        <w:ind w:firstLine="600"/>
        <w:jc w:val="left"/>
        <w:rPr>
          <w:rFonts w:hint="eastAsia" w:ascii="宋体" w:hAnsi="宋体" w:eastAsia="宋体" w:cs="宋体"/>
          <w:color w:val="000000"/>
          <w:kern w:val="0"/>
          <w:sz w:val="24"/>
          <w:szCs w:val="24"/>
          <w:highlight w:val="none"/>
          <w:shd w:val="clear" w:color="auto" w:fill="auto"/>
        </w:rPr>
      </w:pPr>
    </w:p>
    <w:p w14:paraId="0A711E05">
      <w:pPr>
        <w:widowControl/>
        <w:jc w:val="left"/>
        <w:rPr>
          <w:rFonts w:hint="eastAsia" w:ascii="宋体" w:hAnsi="宋体" w:eastAsia="宋体" w:cs="宋体"/>
          <w:color w:val="000000"/>
          <w:kern w:val="0"/>
          <w:sz w:val="24"/>
          <w:szCs w:val="24"/>
          <w:highlight w:val="none"/>
          <w:shd w:val="clear" w:color="auto" w:fill="auto"/>
        </w:rPr>
      </w:pPr>
      <w:r>
        <w:rPr>
          <w:rFonts w:hint="eastAsia" w:ascii="宋体" w:hAnsi="宋体" w:eastAsia="宋体" w:cs="宋体"/>
          <w:color w:val="000000"/>
          <w:kern w:val="0"/>
          <w:sz w:val="24"/>
          <w:szCs w:val="24"/>
          <w:highlight w:val="none"/>
          <w:shd w:val="clear" w:color="auto" w:fill="auto"/>
        </w:rPr>
        <w:br w:type="page"/>
      </w:r>
    </w:p>
    <w:p w14:paraId="165B2D3C">
      <w:pPr>
        <w:autoSpaceDE w:val="0"/>
        <w:autoSpaceDN w:val="0"/>
        <w:adjustRightInd w:val="0"/>
        <w:spacing w:line="360" w:lineRule="auto"/>
        <w:ind w:firstLine="600"/>
        <w:jc w:val="left"/>
        <w:rPr>
          <w:rFonts w:ascii="宋体" w:hAnsi="宋体" w:cs="宋体"/>
          <w:color w:val="000000"/>
          <w:kern w:val="0"/>
          <w:sz w:val="24"/>
          <w:highlight w:val="none"/>
          <w:shd w:val="clear" w:color="auto" w:fill="auto"/>
        </w:rPr>
      </w:pPr>
      <w:r>
        <w:rPr>
          <w:rFonts w:hint="eastAsia" w:ascii="宋体" w:hAnsi="宋体" w:cs="宋体"/>
          <w:color w:val="000000"/>
          <w:kern w:val="0"/>
          <w:sz w:val="24"/>
          <w:highlight w:val="none"/>
          <w:shd w:val="clear" w:color="auto" w:fill="auto"/>
        </w:rPr>
        <w:t>附件</w:t>
      </w:r>
      <w:r>
        <w:rPr>
          <w:rFonts w:ascii="宋体" w:hAnsi="宋体" w:cs="宋体"/>
          <w:color w:val="000000"/>
          <w:kern w:val="0"/>
          <w:sz w:val="24"/>
          <w:highlight w:val="none"/>
          <w:shd w:val="clear" w:color="auto" w:fill="auto"/>
        </w:rPr>
        <w:t>4</w:t>
      </w:r>
      <w:r>
        <w:rPr>
          <w:rFonts w:hint="eastAsia" w:ascii="宋体" w:hAnsi="宋体" w:cs="宋体"/>
          <w:color w:val="000000"/>
          <w:kern w:val="0"/>
          <w:sz w:val="24"/>
          <w:highlight w:val="none"/>
          <w:shd w:val="clear" w:color="auto" w:fill="auto"/>
        </w:rPr>
        <w:t>：</w:t>
      </w:r>
      <w:bookmarkEnd w:id="41"/>
    </w:p>
    <w:p w14:paraId="3F258ECE">
      <w:pPr>
        <w:spacing w:line="520" w:lineRule="exact"/>
        <w:ind w:firstLine="482" w:firstLineChars="200"/>
        <w:jc w:val="center"/>
        <w:rPr>
          <w:rFonts w:hint="eastAsia" w:ascii="宋体" w:hAnsi="宋体" w:eastAsia="宋体" w:cs="宋体"/>
          <w:color w:val="000000"/>
          <w:sz w:val="24"/>
          <w:szCs w:val="24"/>
        </w:rPr>
      </w:pPr>
      <w:r>
        <w:rPr>
          <w:rFonts w:hint="eastAsia" w:ascii="宋体" w:hAnsi="宋体" w:eastAsia="宋体" w:cs="宋体"/>
          <w:b/>
          <w:color w:val="000000"/>
          <w:sz w:val="24"/>
          <w:szCs w:val="24"/>
        </w:rPr>
        <w:t>廉洁合作协议</w:t>
      </w:r>
    </w:p>
    <w:p w14:paraId="1EE44D67">
      <w:pPr>
        <w:spacing w:line="52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甲方：</w:t>
      </w:r>
    </w:p>
    <w:p w14:paraId="377A36B8">
      <w:pPr>
        <w:spacing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w:t>
      </w:r>
    </w:p>
    <w:p w14:paraId="66920390">
      <w:pPr>
        <w:spacing w:line="52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甲乙双方于年月日签署了。为保障项目期间的廉洁合作，确保项目高效优质按期完成工，甲乙双方经协商签定本协议并做为双方共同遵守的廉洁合作准则。</w:t>
      </w:r>
    </w:p>
    <w:p w14:paraId="0A9F9989">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一、甲方责任</w:t>
      </w:r>
    </w:p>
    <w:p w14:paraId="27D1D7AA">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1．向乙方介绍本单位有关廉洁合作的各项制度和规定。</w:t>
      </w:r>
    </w:p>
    <w:p w14:paraId="384B65C2">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2．对本单位项目管理人员进行廉洁合作教育。</w:t>
      </w:r>
    </w:p>
    <w:p w14:paraId="3F8B8484">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3．甲方人员应严格遵守本单位有关廉洁合作的规定，不得接受乙方的宴请，不得接受任何形式的实物、现金或礼券。</w:t>
      </w:r>
    </w:p>
    <w:p w14:paraId="666788E7">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4．甲方在合作期间发现甲方人员任何形式的索贿受贿行为，均应及时采取措施予以制止，并及时通报乙方单位领导。</w:t>
      </w:r>
    </w:p>
    <w:p w14:paraId="2CFBF4AA">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5．甲方人员如违反廉洁合作制度及本协议规定，甲方应视情节轻重、影响大小给予行政及经济处罚。</w:t>
      </w:r>
    </w:p>
    <w:p w14:paraId="58E5E311">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6．对于乙方举报甲方人员违反廉洁合作规定的情况，甲方应及时进行调查，根据调查情况进行处理。</w:t>
      </w:r>
    </w:p>
    <w:p w14:paraId="0644DDB1">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二、乙方责任</w:t>
      </w:r>
    </w:p>
    <w:p w14:paraId="1AF992F7">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1．应保证乙方有关人员了解甲方单位有关廉洁合作的各项制度及本协议的规定，并遵照执行。</w:t>
      </w:r>
    </w:p>
    <w:p w14:paraId="7387C207">
      <w:pPr>
        <w:widowControl/>
        <w:spacing w:line="520" w:lineRule="exact"/>
        <w:ind w:firstLine="480" w:firstLineChars="200"/>
        <w:rPr>
          <w:rFonts w:hint="eastAsia" w:ascii="宋体" w:hAnsi="宋体" w:eastAsia="宋体" w:cs="宋体"/>
          <w:sz w:val="24"/>
          <w:szCs w:val="24"/>
          <w:lang w:bidi="en-US"/>
        </w:rPr>
      </w:pPr>
      <w:r>
        <w:rPr>
          <w:rFonts w:hint="eastAsia" w:ascii="宋体" w:hAnsi="宋体" w:eastAsia="宋体" w:cs="宋体"/>
          <w:sz w:val="24"/>
          <w:szCs w:val="24"/>
        </w:rPr>
        <w:t>2．不得宴请甲方人员，不得以任何形式赠送实物、现金或礼券。</w:t>
      </w:r>
    </w:p>
    <w:p w14:paraId="3A2B7E81">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3．乙方单位在合作期间发现乙方人员任何向甲方人员行贿行为，均应及时采取措施予以制止，并及时通报甲方单位领导。</w:t>
      </w:r>
    </w:p>
    <w:p w14:paraId="31A0ED5C">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4．接受甲方对乙方在工程项目建设期间廉洁合作执行情况的监督并进行配合。</w:t>
      </w:r>
    </w:p>
    <w:p w14:paraId="05BEBBBE">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乙方单位人员有义务就甲方人员任何形式的索贿或受贿行为及时向甲方单位领导举报；如乙方向甲方人员行贿，或甲方人员向乙方索贿，乙方满足其要求且未向甲方举报的，一经查实，除追回由此给甲方造成的损失外，乙方承诺在总价的基础上再让利5%，并对本方知情不报人员进行处罚。</w:t>
      </w:r>
    </w:p>
    <w:p w14:paraId="013508EC">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6．如因乙方单位及人员在工程项目建设期间贿赂甲方人员，被检察机关立案查处的，甲方有权取消或终止工程合同的履行，由此给甲方造成的损失由乙方负责赔偿。</w:t>
      </w:r>
    </w:p>
    <w:p w14:paraId="6AA3EF3E">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甲方：乙方：</w:t>
      </w:r>
    </w:p>
    <w:p w14:paraId="2E1E0F7E">
      <w:pPr>
        <w:widowControl/>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日期：日期：</w:t>
      </w:r>
    </w:p>
    <w:p w14:paraId="023F712B">
      <w:pPr>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br w:type="page"/>
      </w:r>
    </w:p>
    <w:p w14:paraId="4A25DB10">
      <w:pPr>
        <w:spacing w:line="960" w:lineRule="exact"/>
        <w:jc w:val="center"/>
        <w:rPr>
          <w:rFonts w:ascii="黑体" w:hAnsi="黑体" w:eastAsia="黑体" w:cs="Calibri"/>
          <w:sz w:val="32"/>
          <w:szCs w:val="32"/>
          <w:shd w:val="clear" w:color="auto" w:fill="auto"/>
        </w:rPr>
      </w:pPr>
      <w:r>
        <w:rPr>
          <w:rFonts w:hint="eastAsia" w:ascii="黑体" w:hAnsi="黑体" w:eastAsia="黑体" w:cs="Calibri"/>
          <w:sz w:val="32"/>
          <w:szCs w:val="32"/>
          <w:shd w:val="clear" w:color="auto" w:fill="auto"/>
        </w:rPr>
        <w:t>第五章 报价清单</w:t>
      </w:r>
    </w:p>
    <w:p w14:paraId="68675B37">
      <w:pPr>
        <w:spacing w:line="960" w:lineRule="exact"/>
        <w:jc w:val="both"/>
        <w:rPr>
          <w:rFonts w:hint="eastAsia" w:ascii="黑体" w:hAnsi="黑体" w:eastAsia="黑体" w:cs="Calibri"/>
          <w:sz w:val="32"/>
          <w:szCs w:val="32"/>
          <w:shd w:val="clear" w:color="auto" w:fill="auto"/>
        </w:rPr>
      </w:pPr>
      <w:r>
        <w:rPr>
          <w:rFonts w:hint="eastAsia" w:ascii="黑体" w:hAnsi="黑体" w:eastAsia="黑体" w:cs="Calibri"/>
          <w:sz w:val="32"/>
          <w:szCs w:val="32"/>
          <w:shd w:val="clear" w:color="auto" w:fill="auto"/>
        </w:rPr>
        <w:t>一、报价要求：</w:t>
      </w:r>
    </w:p>
    <w:p w14:paraId="1C6F229E">
      <w:pPr>
        <w:spacing w:line="960" w:lineRule="exact"/>
        <w:jc w:val="center"/>
        <w:rPr>
          <w:rFonts w:hint="default" w:eastAsia="黑体"/>
          <w:szCs w:val="21"/>
          <w:highlight w:val="none"/>
          <w:shd w:val="clear" w:color="auto" w:fill="auto"/>
          <w:lang w:val="en-US" w:eastAsia="zh-CN"/>
        </w:rPr>
      </w:pPr>
      <w:r>
        <w:rPr>
          <w:rFonts w:hint="eastAsia" w:eastAsia="黑体"/>
          <w:szCs w:val="21"/>
          <w:highlight w:val="none"/>
          <w:shd w:val="clear" w:color="auto" w:fill="auto"/>
          <w:lang w:val="en-US" w:eastAsia="zh-CN"/>
        </w:rPr>
        <w:t>详见比选文件及工程量清单等</w:t>
      </w:r>
    </w:p>
    <w:p w14:paraId="11265117">
      <w:pPr>
        <w:spacing w:line="960" w:lineRule="exact"/>
        <w:rPr>
          <w:rFonts w:ascii="黑体" w:hAnsi="黑体" w:eastAsia="黑体" w:cs="Calibri"/>
          <w:sz w:val="32"/>
          <w:szCs w:val="32"/>
          <w:shd w:val="clear" w:color="auto" w:fill="auto"/>
        </w:rPr>
      </w:pPr>
    </w:p>
    <w:p w14:paraId="7DD22304">
      <w:pPr>
        <w:pStyle w:val="2"/>
        <w:rPr>
          <w:shd w:val="clear" w:color="auto" w:fill="auto"/>
        </w:rPr>
      </w:pPr>
      <w:permStart w:id="23" w:edGrp="everyone"/>
    </w:p>
    <w:p w14:paraId="7F29D699">
      <w:pPr>
        <w:pStyle w:val="2"/>
        <w:rPr>
          <w:shd w:val="clear" w:color="auto" w:fill="auto"/>
        </w:rPr>
      </w:pPr>
    </w:p>
    <w:p w14:paraId="0494E6E4">
      <w:pPr>
        <w:pStyle w:val="2"/>
        <w:rPr>
          <w:shd w:val="clear" w:color="auto" w:fill="auto"/>
        </w:rPr>
      </w:pPr>
    </w:p>
    <w:p w14:paraId="569395BA">
      <w:pPr>
        <w:pStyle w:val="2"/>
        <w:rPr>
          <w:shd w:val="clear" w:color="auto" w:fill="auto"/>
        </w:rPr>
      </w:pPr>
    </w:p>
    <w:p w14:paraId="3F35223C">
      <w:pPr>
        <w:pStyle w:val="2"/>
        <w:rPr>
          <w:shd w:val="clear" w:color="auto" w:fill="auto"/>
        </w:rPr>
      </w:pPr>
    </w:p>
    <w:p w14:paraId="2243709C">
      <w:pPr>
        <w:pStyle w:val="2"/>
        <w:rPr>
          <w:shd w:val="clear" w:color="auto" w:fill="auto"/>
        </w:rPr>
      </w:pPr>
    </w:p>
    <w:p w14:paraId="2B83818A">
      <w:pPr>
        <w:pStyle w:val="2"/>
        <w:rPr>
          <w:shd w:val="clear" w:color="auto" w:fill="auto"/>
        </w:rPr>
      </w:pPr>
    </w:p>
    <w:p w14:paraId="175C19E0">
      <w:pPr>
        <w:pStyle w:val="2"/>
        <w:rPr>
          <w:shd w:val="clear" w:color="auto" w:fill="auto"/>
        </w:rPr>
      </w:pPr>
    </w:p>
    <w:p w14:paraId="12C1D4F2">
      <w:pPr>
        <w:pStyle w:val="2"/>
        <w:rPr>
          <w:shd w:val="clear" w:color="auto" w:fill="auto"/>
        </w:rPr>
      </w:pPr>
    </w:p>
    <w:p w14:paraId="70ED10D3">
      <w:pPr>
        <w:pStyle w:val="2"/>
        <w:rPr>
          <w:shd w:val="clear" w:color="auto" w:fill="auto"/>
        </w:rPr>
      </w:pPr>
    </w:p>
    <w:p w14:paraId="62DB0AB7">
      <w:pPr>
        <w:pStyle w:val="2"/>
        <w:rPr>
          <w:shd w:val="clear" w:color="auto" w:fill="auto"/>
        </w:rPr>
      </w:pPr>
    </w:p>
    <w:p w14:paraId="6766CB52">
      <w:pPr>
        <w:pStyle w:val="2"/>
        <w:rPr>
          <w:shd w:val="clear" w:color="auto" w:fill="auto"/>
        </w:rPr>
      </w:pPr>
    </w:p>
    <w:p w14:paraId="0F88B632">
      <w:pPr>
        <w:pStyle w:val="2"/>
        <w:rPr>
          <w:shd w:val="clear" w:color="auto" w:fill="auto"/>
        </w:rPr>
      </w:pPr>
    </w:p>
    <w:p w14:paraId="6DA50AC7">
      <w:pPr>
        <w:pStyle w:val="2"/>
        <w:rPr>
          <w:shd w:val="clear" w:color="auto" w:fill="auto"/>
        </w:rPr>
      </w:pPr>
    </w:p>
    <w:p w14:paraId="5189C848">
      <w:pPr>
        <w:pStyle w:val="2"/>
        <w:rPr>
          <w:shd w:val="clear" w:color="auto" w:fill="auto"/>
        </w:rPr>
      </w:pPr>
    </w:p>
    <w:p w14:paraId="408C5D16">
      <w:pPr>
        <w:pStyle w:val="2"/>
        <w:rPr>
          <w:shd w:val="clear" w:color="auto" w:fill="auto"/>
        </w:rPr>
      </w:pPr>
    </w:p>
    <w:p w14:paraId="5284FE50">
      <w:pPr>
        <w:pStyle w:val="2"/>
        <w:rPr>
          <w:shd w:val="clear" w:color="auto" w:fill="auto"/>
        </w:rPr>
      </w:pPr>
    </w:p>
    <w:p w14:paraId="2F565E54">
      <w:pPr>
        <w:pStyle w:val="2"/>
        <w:rPr>
          <w:shd w:val="clear" w:color="auto" w:fill="auto"/>
        </w:rPr>
      </w:pPr>
    </w:p>
    <w:p w14:paraId="6832F481">
      <w:pPr>
        <w:pStyle w:val="2"/>
        <w:rPr>
          <w:shd w:val="clear" w:color="auto" w:fill="auto"/>
        </w:rPr>
      </w:pPr>
    </w:p>
    <w:p w14:paraId="2E60D3C7">
      <w:pPr>
        <w:pStyle w:val="2"/>
        <w:rPr>
          <w:shd w:val="clear" w:color="auto" w:fill="auto"/>
        </w:rPr>
      </w:pPr>
    </w:p>
    <w:p w14:paraId="08835184">
      <w:pPr>
        <w:pStyle w:val="2"/>
        <w:rPr>
          <w:shd w:val="clear" w:color="auto" w:fill="auto"/>
        </w:rPr>
      </w:pPr>
    </w:p>
    <w:p w14:paraId="19E91917">
      <w:pPr>
        <w:pStyle w:val="2"/>
        <w:rPr>
          <w:shd w:val="clear" w:color="auto" w:fill="auto"/>
        </w:rPr>
      </w:pPr>
    </w:p>
    <w:p w14:paraId="30865055">
      <w:pPr>
        <w:pStyle w:val="2"/>
        <w:rPr>
          <w:shd w:val="clear" w:color="auto" w:fill="auto"/>
        </w:rPr>
      </w:pPr>
    </w:p>
    <w:p w14:paraId="325F3EF0">
      <w:pPr>
        <w:pStyle w:val="2"/>
        <w:ind w:left="0" w:leftChars="0" w:firstLine="0" w:firstLineChars="0"/>
        <w:rPr>
          <w:shd w:val="clear" w:color="auto" w:fill="auto"/>
        </w:rPr>
      </w:pPr>
    </w:p>
    <w:permEnd w:id="23"/>
    <w:p w14:paraId="352E0758">
      <w:pPr>
        <w:numPr>
          <w:ilvl w:val="0"/>
          <w:numId w:val="9"/>
        </w:numPr>
        <w:spacing w:line="960" w:lineRule="exact"/>
        <w:jc w:val="center"/>
        <w:rPr>
          <w:rFonts w:ascii="黑体" w:hAnsi="黑体" w:eastAsia="黑体" w:cs="Calibri"/>
          <w:sz w:val="32"/>
          <w:szCs w:val="32"/>
          <w:shd w:val="clear" w:color="auto" w:fill="auto"/>
        </w:rPr>
      </w:pPr>
      <w:r>
        <w:rPr>
          <w:rFonts w:hint="eastAsia" w:ascii="黑体" w:hAnsi="黑体" w:eastAsia="黑体" w:cs="Calibri"/>
          <w:sz w:val="32"/>
          <w:szCs w:val="32"/>
          <w:shd w:val="clear" w:color="auto" w:fill="auto"/>
        </w:rPr>
        <w:t>图纸</w:t>
      </w:r>
    </w:p>
    <w:p w14:paraId="340B090C">
      <w:pPr>
        <w:spacing w:line="960" w:lineRule="exact"/>
        <w:jc w:val="center"/>
        <w:rPr>
          <w:rFonts w:cs="Calibri"/>
          <w:kern w:val="0"/>
          <w:position w:val="-1"/>
          <w:szCs w:val="21"/>
          <w:shd w:val="clear" w:color="auto" w:fill="auto"/>
        </w:rPr>
      </w:pPr>
      <w:r>
        <w:rPr>
          <w:rFonts w:hint="eastAsia" w:ascii="黑体" w:hAnsi="黑体" w:eastAsia="黑体" w:cs="Calibri"/>
          <w:sz w:val="32"/>
          <w:szCs w:val="32"/>
          <w:shd w:val="clear" w:color="auto" w:fill="auto"/>
          <w:lang w:eastAsia="zh-CN"/>
        </w:rPr>
        <w:t>无</w:t>
      </w:r>
    </w:p>
    <w:p w14:paraId="033FC5D9">
      <w:pPr>
        <w:tabs>
          <w:tab w:val="left" w:pos="2000"/>
        </w:tabs>
        <w:autoSpaceDE w:val="0"/>
        <w:autoSpaceDN w:val="0"/>
        <w:adjustRightInd w:val="0"/>
        <w:spacing w:line="500" w:lineRule="exact"/>
        <w:jc w:val="left"/>
        <w:rPr>
          <w:rFonts w:cs="Calibri"/>
          <w:kern w:val="0"/>
          <w:position w:val="-1"/>
          <w:szCs w:val="21"/>
          <w:shd w:val="clear" w:color="auto" w:fill="auto"/>
        </w:rPr>
      </w:pPr>
    </w:p>
    <w:p w14:paraId="17F597D1">
      <w:pPr>
        <w:tabs>
          <w:tab w:val="left" w:pos="2000"/>
        </w:tabs>
        <w:autoSpaceDE w:val="0"/>
        <w:autoSpaceDN w:val="0"/>
        <w:adjustRightInd w:val="0"/>
        <w:spacing w:line="500" w:lineRule="exact"/>
        <w:jc w:val="left"/>
        <w:rPr>
          <w:rFonts w:cs="Calibri"/>
          <w:kern w:val="0"/>
          <w:position w:val="-1"/>
          <w:szCs w:val="21"/>
          <w:shd w:val="clear" w:color="auto" w:fill="auto"/>
        </w:rPr>
      </w:pPr>
    </w:p>
    <w:p w14:paraId="658ACD6B">
      <w:pPr>
        <w:tabs>
          <w:tab w:val="left" w:pos="2000"/>
        </w:tabs>
        <w:autoSpaceDE w:val="0"/>
        <w:autoSpaceDN w:val="0"/>
        <w:adjustRightInd w:val="0"/>
        <w:spacing w:line="500" w:lineRule="exact"/>
        <w:jc w:val="left"/>
        <w:rPr>
          <w:rFonts w:cs="Calibri"/>
          <w:kern w:val="0"/>
          <w:position w:val="-1"/>
          <w:szCs w:val="21"/>
          <w:shd w:val="clear" w:color="auto" w:fill="auto"/>
        </w:rPr>
      </w:pPr>
    </w:p>
    <w:p w14:paraId="3C4E1191">
      <w:pPr>
        <w:pStyle w:val="2"/>
        <w:rPr>
          <w:rFonts w:cs="Calibri"/>
          <w:kern w:val="0"/>
          <w:position w:val="-1"/>
          <w:szCs w:val="21"/>
          <w:shd w:val="clear" w:color="auto" w:fill="auto"/>
        </w:rPr>
      </w:pPr>
    </w:p>
    <w:p w14:paraId="044A6847">
      <w:pPr>
        <w:pStyle w:val="2"/>
        <w:rPr>
          <w:rFonts w:cs="Calibri"/>
          <w:kern w:val="0"/>
          <w:position w:val="-1"/>
          <w:szCs w:val="21"/>
          <w:shd w:val="clear" w:color="auto" w:fill="auto"/>
        </w:rPr>
      </w:pPr>
    </w:p>
    <w:p w14:paraId="55A5F8D9">
      <w:pPr>
        <w:pStyle w:val="2"/>
        <w:rPr>
          <w:rFonts w:cs="Calibri"/>
          <w:kern w:val="0"/>
          <w:position w:val="-1"/>
          <w:szCs w:val="21"/>
          <w:shd w:val="clear" w:color="auto" w:fill="auto"/>
        </w:rPr>
      </w:pPr>
    </w:p>
    <w:p w14:paraId="0AD161F6">
      <w:pPr>
        <w:pStyle w:val="2"/>
        <w:rPr>
          <w:rFonts w:cs="Calibri"/>
          <w:kern w:val="0"/>
          <w:position w:val="-1"/>
          <w:szCs w:val="21"/>
          <w:shd w:val="clear" w:color="auto" w:fill="auto"/>
        </w:rPr>
      </w:pPr>
    </w:p>
    <w:p w14:paraId="0961595B">
      <w:pPr>
        <w:pStyle w:val="2"/>
        <w:rPr>
          <w:rFonts w:cs="Calibri"/>
          <w:kern w:val="0"/>
          <w:position w:val="-1"/>
          <w:szCs w:val="21"/>
          <w:shd w:val="clear" w:color="auto" w:fill="auto"/>
        </w:rPr>
      </w:pPr>
    </w:p>
    <w:p w14:paraId="29F89F84">
      <w:pPr>
        <w:pStyle w:val="2"/>
        <w:rPr>
          <w:rFonts w:cs="Calibri"/>
          <w:kern w:val="0"/>
          <w:position w:val="-1"/>
          <w:szCs w:val="21"/>
          <w:shd w:val="clear" w:color="auto" w:fill="auto"/>
        </w:rPr>
      </w:pPr>
    </w:p>
    <w:p w14:paraId="46CAAE66">
      <w:pPr>
        <w:pStyle w:val="2"/>
        <w:rPr>
          <w:rFonts w:cs="Calibri"/>
          <w:kern w:val="0"/>
          <w:position w:val="-1"/>
          <w:szCs w:val="21"/>
          <w:shd w:val="clear" w:color="auto" w:fill="auto"/>
        </w:rPr>
      </w:pPr>
    </w:p>
    <w:p w14:paraId="3B92AB3F">
      <w:pPr>
        <w:pStyle w:val="2"/>
        <w:rPr>
          <w:rFonts w:cs="Calibri"/>
          <w:kern w:val="0"/>
          <w:position w:val="-1"/>
          <w:szCs w:val="21"/>
          <w:shd w:val="clear" w:color="auto" w:fill="auto"/>
        </w:rPr>
      </w:pPr>
    </w:p>
    <w:p w14:paraId="0F17AEBE">
      <w:pPr>
        <w:pStyle w:val="2"/>
        <w:rPr>
          <w:rFonts w:cs="Calibri"/>
          <w:kern w:val="0"/>
          <w:position w:val="-1"/>
          <w:szCs w:val="21"/>
          <w:shd w:val="clear" w:color="auto" w:fill="auto"/>
        </w:rPr>
      </w:pPr>
    </w:p>
    <w:p w14:paraId="38FB4FCD">
      <w:pPr>
        <w:pStyle w:val="2"/>
        <w:rPr>
          <w:rFonts w:cs="Calibri"/>
          <w:kern w:val="0"/>
          <w:position w:val="-1"/>
          <w:szCs w:val="21"/>
          <w:shd w:val="clear" w:color="auto" w:fill="auto"/>
        </w:rPr>
      </w:pPr>
    </w:p>
    <w:p w14:paraId="1958E744">
      <w:pPr>
        <w:pStyle w:val="2"/>
        <w:rPr>
          <w:rFonts w:cs="Calibri"/>
          <w:kern w:val="0"/>
          <w:position w:val="-1"/>
          <w:szCs w:val="21"/>
          <w:shd w:val="clear" w:color="auto" w:fill="auto"/>
        </w:rPr>
      </w:pPr>
    </w:p>
    <w:p w14:paraId="2AF60CD6">
      <w:pPr>
        <w:pStyle w:val="2"/>
        <w:rPr>
          <w:rFonts w:cs="Calibri"/>
          <w:kern w:val="0"/>
          <w:position w:val="-1"/>
          <w:szCs w:val="21"/>
          <w:shd w:val="clear" w:color="auto" w:fill="auto"/>
        </w:rPr>
      </w:pPr>
    </w:p>
    <w:p w14:paraId="4418BF98">
      <w:pPr>
        <w:pStyle w:val="2"/>
        <w:rPr>
          <w:rFonts w:cs="Calibri"/>
          <w:kern w:val="0"/>
          <w:position w:val="-1"/>
          <w:szCs w:val="21"/>
          <w:shd w:val="clear" w:color="auto" w:fill="auto"/>
        </w:rPr>
      </w:pPr>
    </w:p>
    <w:p w14:paraId="02152398">
      <w:pPr>
        <w:pStyle w:val="2"/>
        <w:rPr>
          <w:rFonts w:cs="Calibri"/>
          <w:kern w:val="0"/>
          <w:position w:val="-1"/>
          <w:szCs w:val="21"/>
          <w:shd w:val="clear" w:color="auto" w:fill="auto"/>
        </w:rPr>
      </w:pPr>
    </w:p>
    <w:p w14:paraId="2D4DFDA8">
      <w:pPr>
        <w:pStyle w:val="2"/>
        <w:rPr>
          <w:rFonts w:cs="Calibri"/>
          <w:kern w:val="0"/>
          <w:position w:val="-1"/>
          <w:szCs w:val="21"/>
          <w:shd w:val="clear" w:color="auto" w:fill="auto"/>
        </w:rPr>
      </w:pPr>
    </w:p>
    <w:p w14:paraId="20155B26">
      <w:pPr>
        <w:pStyle w:val="2"/>
        <w:rPr>
          <w:rFonts w:cs="Calibri"/>
          <w:kern w:val="0"/>
          <w:position w:val="-1"/>
          <w:szCs w:val="21"/>
          <w:shd w:val="clear" w:color="auto" w:fill="auto"/>
        </w:rPr>
      </w:pPr>
    </w:p>
    <w:p w14:paraId="03D2B612">
      <w:pPr>
        <w:pStyle w:val="2"/>
        <w:rPr>
          <w:rFonts w:cs="Calibri"/>
          <w:kern w:val="0"/>
          <w:position w:val="-1"/>
          <w:szCs w:val="21"/>
          <w:shd w:val="clear" w:color="auto" w:fill="auto"/>
        </w:rPr>
      </w:pPr>
    </w:p>
    <w:p w14:paraId="3356CD8A">
      <w:pPr>
        <w:pStyle w:val="2"/>
        <w:rPr>
          <w:rFonts w:cs="Calibri"/>
          <w:kern w:val="0"/>
          <w:position w:val="-1"/>
          <w:szCs w:val="21"/>
          <w:shd w:val="clear" w:color="auto" w:fill="auto"/>
        </w:rPr>
      </w:pPr>
    </w:p>
    <w:p w14:paraId="54081618">
      <w:pPr>
        <w:pStyle w:val="2"/>
        <w:rPr>
          <w:rFonts w:cs="Calibri"/>
          <w:kern w:val="0"/>
          <w:position w:val="-1"/>
          <w:szCs w:val="21"/>
          <w:shd w:val="clear" w:color="auto" w:fill="auto"/>
        </w:rPr>
      </w:pPr>
    </w:p>
    <w:p w14:paraId="7A37DC23">
      <w:pPr>
        <w:pStyle w:val="2"/>
        <w:rPr>
          <w:rFonts w:cs="Calibri"/>
          <w:kern w:val="0"/>
          <w:position w:val="-1"/>
          <w:szCs w:val="21"/>
          <w:shd w:val="clear" w:color="auto" w:fill="auto"/>
        </w:rPr>
      </w:pPr>
    </w:p>
    <w:p w14:paraId="52F9444E">
      <w:pPr>
        <w:pStyle w:val="2"/>
        <w:rPr>
          <w:rFonts w:cs="Calibri"/>
          <w:kern w:val="0"/>
          <w:position w:val="-1"/>
          <w:szCs w:val="21"/>
          <w:shd w:val="clear" w:color="auto" w:fill="auto"/>
        </w:rPr>
      </w:pPr>
    </w:p>
    <w:p w14:paraId="011282FB">
      <w:pPr>
        <w:pStyle w:val="2"/>
        <w:rPr>
          <w:rFonts w:cs="Calibri"/>
          <w:kern w:val="0"/>
          <w:position w:val="-1"/>
          <w:szCs w:val="21"/>
          <w:shd w:val="clear" w:color="auto" w:fill="auto"/>
        </w:rPr>
      </w:pPr>
    </w:p>
    <w:p w14:paraId="55AFD008">
      <w:pPr>
        <w:pStyle w:val="2"/>
        <w:rPr>
          <w:rFonts w:cs="Calibri"/>
          <w:kern w:val="0"/>
          <w:position w:val="-1"/>
          <w:szCs w:val="21"/>
          <w:shd w:val="clear" w:color="auto" w:fill="auto"/>
        </w:rPr>
      </w:pPr>
    </w:p>
    <w:p w14:paraId="78293984">
      <w:pPr>
        <w:pStyle w:val="2"/>
        <w:rPr>
          <w:rFonts w:cs="Calibri"/>
          <w:kern w:val="0"/>
          <w:position w:val="-1"/>
          <w:szCs w:val="21"/>
          <w:shd w:val="clear" w:color="auto" w:fill="auto"/>
        </w:rPr>
      </w:pPr>
    </w:p>
    <w:p w14:paraId="21E6BEBD">
      <w:pPr>
        <w:pStyle w:val="2"/>
        <w:ind w:left="0" w:leftChars="0" w:firstLine="0" w:firstLineChars="0"/>
        <w:rPr>
          <w:rFonts w:cs="Calibri"/>
          <w:kern w:val="0"/>
          <w:position w:val="-1"/>
          <w:szCs w:val="21"/>
          <w:shd w:val="clear" w:color="auto" w:fill="auto"/>
        </w:rPr>
      </w:pPr>
    </w:p>
    <w:p w14:paraId="3D31D5C0">
      <w:pPr>
        <w:widowControl/>
        <w:jc w:val="left"/>
        <w:rPr>
          <w:rFonts w:cs="Calibri"/>
          <w:kern w:val="0"/>
          <w:position w:val="-1"/>
          <w:szCs w:val="21"/>
          <w:shd w:val="clear" w:color="auto" w:fill="auto"/>
        </w:rPr>
      </w:pPr>
    </w:p>
    <w:p w14:paraId="57121662">
      <w:pPr>
        <w:widowControl/>
        <w:jc w:val="center"/>
        <w:rPr>
          <w:rFonts w:ascii="黑体" w:hAnsi="黑体" w:eastAsia="黑体" w:cs="Calibri"/>
          <w:sz w:val="32"/>
          <w:szCs w:val="32"/>
          <w:shd w:val="clear" w:color="auto" w:fill="auto"/>
        </w:rPr>
      </w:pPr>
      <w:r>
        <w:rPr>
          <w:rFonts w:hint="eastAsia" w:ascii="黑体" w:hAnsi="黑体" w:eastAsia="黑体" w:cs="Calibri"/>
          <w:sz w:val="32"/>
          <w:szCs w:val="32"/>
          <w:shd w:val="clear" w:color="auto" w:fill="auto"/>
        </w:rPr>
        <w:t>第七章 技术标准和要求</w:t>
      </w:r>
    </w:p>
    <w:p w14:paraId="4F9B8D81">
      <w:pPr>
        <w:tabs>
          <w:tab w:val="left" w:pos="2000"/>
        </w:tabs>
        <w:autoSpaceDE w:val="0"/>
        <w:autoSpaceDN w:val="0"/>
        <w:adjustRightInd w:val="0"/>
        <w:spacing w:line="500" w:lineRule="exact"/>
        <w:jc w:val="center"/>
        <w:rPr>
          <w:rFonts w:cs="Calibri"/>
          <w:kern w:val="0"/>
          <w:position w:val="-1"/>
          <w:szCs w:val="21"/>
          <w:shd w:val="clear" w:color="auto" w:fill="auto"/>
        </w:rPr>
      </w:pPr>
      <w:permStart w:id="24" w:edGrp="everyone"/>
      <w:r>
        <w:rPr>
          <w:rFonts w:hint="eastAsia" w:cs="Calibri"/>
          <w:kern w:val="0"/>
          <w:position w:val="-1"/>
          <w:szCs w:val="21"/>
          <w:shd w:val="clear" w:color="auto" w:fill="auto"/>
        </w:rPr>
        <w:t>依据相应图纸设计要求及现行行业验收标准和国家相关法律法规等。</w:t>
      </w:r>
    </w:p>
    <w:p w14:paraId="0105B312">
      <w:pPr>
        <w:tabs>
          <w:tab w:val="left" w:pos="2000"/>
        </w:tabs>
        <w:autoSpaceDE w:val="0"/>
        <w:autoSpaceDN w:val="0"/>
        <w:adjustRightInd w:val="0"/>
        <w:spacing w:line="500" w:lineRule="exact"/>
        <w:jc w:val="left"/>
        <w:rPr>
          <w:rFonts w:cs="Calibri"/>
          <w:kern w:val="0"/>
          <w:position w:val="-1"/>
          <w:szCs w:val="21"/>
          <w:shd w:val="clear" w:color="auto" w:fill="auto"/>
        </w:rPr>
      </w:pPr>
    </w:p>
    <w:p w14:paraId="58445982">
      <w:pPr>
        <w:tabs>
          <w:tab w:val="left" w:pos="2000"/>
        </w:tabs>
        <w:autoSpaceDE w:val="0"/>
        <w:autoSpaceDN w:val="0"/>
        <w:adjustRightInd w:val="0"/>
        <w:spacing w:line="500" w:lineRule="exact"/>
        <w:jc w:val="left"/>
        <w:rPr>
          <w:rFonts w:cs="Calibri"/>
          <w:kern w:val="0"/>
          <w:position w:val="-1"/>
          <w:szCs w:val="21"/>
          <w:shd w:val="clear" w:color="auto" w:fill="auto"/>
        </w:rPr>
      </w:pPr>
    </w:p>
    <w:p w14:paraId="2DD57AE0">
      <w:pPr>
        <w:tabs>
          <w:tab w:val="left" w:pos="2000"/>
        </w:tabs>
        <w:autoSpaceDE w:val="0"/>
        <w:autoSpaceDN w:val="0"/>
        <w:adjustRightInd w:val="0"/>
        <w:spacing w:line="500" w:lineRule="exact"/>
        <w:jc w:val="left"/>
        <w:rPr>
          <w:rFonts w:cs="Calibri"/>
          <w:kern w:val="0"/>
          <w:position w:val="-1"/>
          <w:szCs w:val="21"/>
          <w:shd w:val="clear" w:color="auto" w:fill="auto"/>
        </w:rPr>
      </w:pPr>
    </w:p>
    <w:p w14:paraId="6FD93113">
      <w:pPr>
        <w:tabs>
          <w:tab w:val="left" w:pos="2000"/>
        </w:tabs>
        <w:autoSpaceDE w:val="0"/>
        <w:autoSpaceDN w:val="0"/>
        <w:adjustRightInd w:val="0"/>
        <w:spacing w:line="500" w:lineRule="exact"/>
        <w:jc w:val="left"/>
        <w:rPr>
          <w:rFonts w:cs="Calibri"/>
          <w:kern w:val="0"/>
          <w:position w:val="-1"/>
          <w:szCs w:val="21"/>
          <w:shd w:val="clear" w:color="auto" w:fill="auto"/>
        </w:rPr>
      </w:pPr>
    </w:p>
    <w:p w14:paraId="76099479">
      <w:pPr>
        <w:tabs>
          <w:tab w:val="left" w:pos="2000"/>
        </w:tabs>
        <w:autoSpaceDE w:val="0"/>
        <w:autoSpaceDN w:val="0"/>
        <w:adjustRightInd w:val="0"/>
        <w:spacing w:line="500" w:lineRule="exact"/>
        <w:jc w:val="left"/>
        <w:rPr>
          <w:rFonts w:cs="Calibri"/>
          <w:kern w:val="0"/>
          <w:position w:val="-1"/>
          <w:szCs w:val="21"/>
          <w:shd w:val="clear" w:color="auto" w:fill="auto"/>
        </w:rPr>
      </w:pPr>
    </w:p>
    <w:p w14:paraId="59D5A39F">
      <w:pPr>
        <w:tabs>
          <w:tab w:val="left" w:pos="2000"/>
        </w:tabs>
        <w:autoSpaceDE w:val="0"/>
        <w:autoSpaceDN w:val="0"/>
        <w:adjustRightInd w:val="0"/>
        <w:spacing w:line="500" w:lineRule="exact"/>
        <w:jc w:val="left"/>
        <w:rPr>
          <w:rFonts w:cs="Calibri"/>
          <w:kern w:val="0"/>
          <w:position w:val="-1"/>
          <w:szCs w:val="21"/>
          <w:shd w:val="clear" w:color="auto" w:fill="auto"/>
        </w:rPr>
      </w:pPr>
    </w:p>
    <w:p w14:paraId="0D066E52">
      <w:pPr>
        <w:tabs>
          <w:tab w:val="left" w:pos="2000"/>
        </w:tabs>
        <w:autoSpaceDE w:val="0"/>
        <w:autoSpaceDN w:val="0"/>
        <w:adjustRightInd w:val="0"/>
        <w:spacing w:line="500" w:lineRule="exact"/>
        <w:jc w:val="left"/>
        <w:rPr>
          <w:rFonts w:cs="Calibri"/>
          <w:kern w:val="0"/>
          <w:position w:val="-1"/>
          <w:szCs w:val="21"/>
          <w:shd w:val="clear" w:color="auto" w:fill="auto"/>
        </w:rPr>
      </w:pPr>
    </w:p>
    <w:p w14:paraId="38EEE85D">
      <w:pPr>
        <w:tabs>
          <w:tab w:val="left" w:pos="2000"/>
        </w:tabs>
        <w:autoSpaceDE w:val="0"/>
        <w:autoSpaceDN w:val="0"/>
        <w:adjustRightInd w:val="0"/>
        <w:spacing w:line="500" w:lineRule="exact"/>
        <w:jc w:val="left"/>
        <w:rPr>
          <w:rFonts w:cs="Calibri"/>
          <w:kern w:val="0"/>
          <w:position w:val="-1"/>
          <w:szCs w:val="21"/>
          <w:shd w:val="clear" w:color="auto" w:fill="auto"/>
        </w:rPr>
      </w:pPr>
    </w:p>
    <w:p w14:paraId="37BED10C">
      <w:pPr>
        <w:tabs>
          <w:tab w:val="left" w:pos="2000"/>
        </w:tabs>
        <w:autoSpaceDE w:val="0"/>
        <w:autoSpaceDN w:val="0"/>
        <w:adjustRightInd w:val="0"/>
        <w:spacing w:line="500" w:lineRule="exact"/>
        <w:jc w:val="left"/>
        <w:rPr>
          <w:rFonts w:cs="Calibri"/>
          <w:kern w:val="0"/>
          <w:position w:val="-1"/>
          <w:szCs w:val="21"/>
          <w:shd w:val="clear" w:color="auto" w:fill="auto"/>
        </w:rPr>
      </w:pPr>
    </w:p>
    <w:p w14:paraId="0C3BFEE0">
      <w:pPr>
        <w:tabs>
          <w:tab w:val="left" w:pos="2000"/>
        </w:tabs>
        <w:autoSpaceDE w:val="0"/>
        <w:autoSpaceDN w:val="0"/>
        <w:adjustRightInd w:val="0"/>
        <w:spacing w:line="500" w:lineRule="exact"/>
        <w:jc w:val="left"/>
        <w:rPr>
          <w:rFonts w:cs="Calibri"/>
          <w:kern w:val="0"/>
          <w:position w:val="-1"/>
          <w:szCs w:val="21"/>
          <w:shd w:val="clear" w:color="auto" w:fill="auto"/>
        </w:rPr>
      </w:pPr>
    </w:p>
    <w:p w14:paraId="534C917A">
      <w:pPr>
        <w:tabs>
          <w:tab w:val="left" w:pos="2000"/>
        </w:tabs>
        <w:autoSpaceDE w:val="0"/>
        <w:autoSpaceDN w:val="0"/>
        <w:adjustRightInd w:val="0"/>
        <w:spacing w:line="500" w:lineRule="exact"/>
        <w:jc w:val="left"/>
        <w:rPr>
          <w:rFonts w:cs="Calibri"/>
          <w:kern w:val="0"/>
          <w:position w:val="-1"/>
          <w:szCs w:val="21"/>
          <w:shd w:val="clear" w:color="auto" w:fill="auto"/>
        </w:rPr>
      </w:pPr>
    </w:p>
    <w:p w14:paraId="6EED6B39">
      <w:pPr>
        <w:tabs>
          <w:tab w:val="left" w:pos="2000"/>
        </w:tabs>
        <w:autoSpaceDE w:val="0"/>
        <w:autoSpaceDN w:val="0"/>
        <w:adjustRightInd w:val="0"/>
        <w:spacing w:line="500" w:lineRule="exact"/>
        <w:jc w:val="left"/>
        <w:rPr>
          <w:rFonts w:cs="Calibri"/>
          <w:kern w:val="0"/>
          <w:position w:val="-1"/>
          <w:szCs w:val="21"/>
          <w:shd w:val="clear" w:color="auto" w:fill="auto"/>
        </w:rPr>
      </w:pPr>
    </w:p>
    <w:p w14:paraId="2BE4A4C6">
      <w:pPr>
        <w:tabs>
          <w:tab w:val="left" w:pos="2000"/>
        </w:tabs>
        <w:autoSpaceDE w:val="0"/>
        <w:autoSpaceDN w:val="0"/>
        <w:adjustRightInd w:val="0"/>
        <w:spacing w:line="500" w:lineRule="exact"/>
        <w:jc w:val="left"/>
        <w:rPr>
          <w:rFonts w:cs="Calibri"/>
          <w:kern w:val="0"/>
          <w:position w:val="-1"/>
          <w:szCs w:val="21"/>
          <w:shd w:val="clear" w:color="auto" w:fill="auto"/>
        </w:rPr>
      </w:pPr>
    </w:p>
    <w:p w14:paraId="2BB94705">
      <w:pPr>
        <w:tabs>
          <w:tab w:val="left" w:pos="2000"/>
        </w:tabs>
        <w:autoSpaceDE w:val="0"/>
        <w:autoSpaceDN w:val="0"/>
        <w:adjustRightInd w:val="0"/>
        <w:spacing w:line="500" w:lineRule="exact"/>
        <w:jc w:val="left"/>
        <w:rPr>
          <w:rFonts w:cs="Calibri"/>
          <w:kern w:val="0"/>
          <w:position w:val="-1"/>
          <w:szCs w:val="21"/>
          <w:shd w:val="clear" w:color="auto" w:fill="auto"/>
        </w:rPr>
      </w:pPr>
    </w:p>
    <w:p w14:paraId="794F5F00">
      <w:pPr>
        <w:tabs>
          <w:tab w:val="left" w:pos="2000"/>
        </w:tabs>
        <w:autoSpaceDE w:val="0"/>
        <w:autoSpaceDN w:val="0"/>
        <w:adjustRightInd w:val="0"/>
        <w:spacing w:line="500" w:lineRule="exact"/>
        <w:jc w:val="left"/>
        <w:rPr>
          <w:rFonts w:cs="Calibri"/>
          <w:kern w:val="0"/>
          <w:position w:val="-1"/>
          <w:szCs w:val="21"/>
          <w:shd w:val="clear" w:color="auto" w:fill="auto"/>
        </w:rPr>
      </w:pPr>
    </w:p>
    <w:p w14:paraId="7E9E8EA5">
      <w:pPr>
        <w:tabs>
          <w:tab w:val="left" w:pos="2000"/>
        </w:tabs>
        <w:autoSpaceDE w:val="0"/>
        <w:autoSpaceDN w:val="0"/>
        <w:adjustRightInd w:val="0"/>
        <w:spacing w:line="500" w:lineRule="exact"/>
        <w:jc w:val="left"/>
        <w:rPr>
          <w:rFonts w:cs="Calibri"/>
          <w:kern w:val="0"/>
          <w:position w:val="-1"/>
          <w:szCs w:val="21"/>
          <w:shd w:val="clear" w:color="auto" w:fill="auto"/>
        </w:rPr>
      </w:pPr>
    </w:p>
    <w:p w14:paraId="69F5A356">
      <w:pPr>
        <w:tabs>
          <w:tab w:val="left" w:pos="2000"/>
        </w:tabs>
        <w:autoSpaceDE w:val="0"/>
        <w:autoSpaceDN w:val="0"/>
        <w:adjustRightInd w:val="0"/>
        <w:spacing w:line="500" w:lineRule="exact"/>
        <w:jc w:val="left"/>
        <w:rPr>
          <w:rFonts w:cs="Calibri"/>
          <w:kern w:val="0"/>
          <w:position w:val="-1"/>
          <w:szCs w:val="21"/>
          <w:shd w:val="clear" w:color="auto" w:fill="auto"/>
        </w:rPr>
      </w:pPr>
    </w:p>
    <w:p w14:paraId="4D0581FC">
      <w:pPr>
        <w:tabs>
          <w:tab w:val="left" w:pos="2000"/>
        </w:tabs>
        <w:autoSpaceDE w:val="0"/>
        <w:autoSpaceDN w:val="0"/>
        <w:adjustRightInd w:val="0"/>
        <w:spacing w:line="500" w:lineRule="exact"/>
        <w:jc w:val="left"/>
        <w:rPr>
          <w:rFonts w:cs="Calibri"/>
          <w:kern w:val="0"/>
          <w:position w:val="-1"/>
          <w:szCs w:val="21"/>
          <w:shd w:val="clear" w:color="auto" w:fill="auto"/>
        </w:rPr>
      </w:pPr>
    </w:p>
    <w:p w14:paraId="31D2C94A">
      <w:pPr>
        <w:rPr>
          <w:rFonts w:cs="Calibri"/>
          <w:shd w:val="clear" w:color="auto" w:fill="auto"/>
        </w:rPr>
      </w:pPr>
    </w:p>
    <w:p w14:paraId="0953222E">
      <w:pPr>
        <w:spacing w:line="960" w:lineRule="exact"/>
        <w:jc w:val="center"/>
        <w:rPr>
          <w:rFonts w:ascii="黑体" w:hAnsi="黑体" w:eastAsia="黑体" w:cs="Calibri"/>
          <w:sz w:val="32"/>
          <w:szCs w:val="32"/>
          <w:shd w:val="clear" w:color="auto" w:fill="auto"/>
        </w:rPr>
      </w:pPr>
    </w:p>
    <w:p w14:paraId="7FA92AE2">
      <w:pPr>
        <w:spacing w:line="960" w:lineRule="exact"/>
        <w:jc w:val="center"/>
        <w:rPr>
          <w:rFonts w:ascii="黑体" w:hAnsi="黑体" w:eastAsia="黑体" w:cs="Calibri"/>
          <w:sz w:val="32"/>
          <w:szCs w:val="32"/>
          <w:shd w:val="clear" w:color="auto" w:fill="auto"/>
        </w:rPr>
      </w:pPr>
    </w:p>
    <w:p w14:paraId="632A4106">
      <w:pPr>
        <w:widowControl/>
        <w:jc w:val="left"/>
        <w:rPr>
          <w:rFonts w:ascii="黑体" w:hAnsi="黑体" w:eastAsia="黑体" w:cs="Calibri"/>
          <w:sz w:val="32"/>
          <w:szCs w:val="32"/>
          <w:shd w:val="clear" w:color="auto" w:fill="auto"/>
        </w:rPr>
      </w:pPr>
      <w:r>
        <w:rPr>
          <w:rFonts w:ascii="黑体" w:hAnsi="黑体" w:eastAsia="黑体" w:cs="Calibri"/>
          <w:sz w:val="32"/>
          <w:szCs w:val="32"/>
          <w:shd w:val="clear" w:color="auto" w:fill="auto"/>
        </w:rPr>
        <w:br w:type="page"/>
      </w:r>
    </w:p>
    <w:permEnd w:id="24"/>
    <w:p w14:paraId="042ED74E">
      <w:pPr>
        <w:spacing w:line="960" w:lineRule="exact"/>
        <w:jc w:val="center"/>
        <w:rPr>
          <w:rFonts w:ascii="黑体" w:hAnsi="黑体" w:eastAsia="黑体" w:cs="Calibri"/>
          <w:sz w:val="32"/>
          <w:szCs w:val="32"/>
          <w:shd w:val="clear" w:color="auto" w:fill="auto"/>
        </w:rPr>
      </w:pPr>
      <w:r>
        <w:rPr>
          <w:rFonts w:hint="eastAsia" w:ascii="黑体" w:hAnsi="黑体" w:eastAsia="黑体" w:cs="Calibri"/>
          <w:sz w:val="32"/>
          <w:szCs w:val="32"/>
          <w:shd w:val="clear" w:color="auto" w:fill="auto"/>
        </w:rPr>
        <w:t>第八章 参选文件格式</w:t>
      </w:r>
    </w:p>
    <w:p w14:paraId="545943BA">
      <w:pPr>
        <w:tabs>
          <w:tab w:val="left" w:pos="2000"/>
        </w:tabs>
        <w:autoSpaceDE w:val="0"/>
        <w:autoSpaceDN w:val="0"/>
        <w:adjustRightInd w:val="0"/>
        <w:spacing w:line="500" w:lineRule="exact"/>
        <w:jc w:val="center"/>
        <w:rPr>
          <w:rFonts w:cs="Calibri"/>
          <w:kern w:val="0"/>
          <w:position w:val="-1"/>
          <w:szCs w:val="21"/>
          <w:shd w:val="clear" w:color="auto" w:fill="auto"/>
        </w:rPr>
      </w:pPr>
    </w:p>
    <w:p w14:paraId="386DE036">
      <w:pPr>
        <w:rPr>
          <w:rFonts w:cs="Calibri"/>
          <w:kern w:val="0"/>
          <w:position w:val="-1"/>
          <w:szCs w:val="21"/>
          <w:shd w:val="clear" w:color="auto" w:fill="auto"/>
        </w:rPr>
      </w:pPr>
    </w:p>
    <w:p w14:paraId="248759F5">
      <w:pPr>
        <w:rPr>
          <w:rFonts w:eastAsia="黑体" w:cs="Calibri"/>
          <w:sz w:val="36"/>
          <w:szCs w:val="36"/>
          <w:u w:val="single"/>
          <w:shd w:val="clear" w:color="auto" w:fill="auto"/>
        </w:rPr>
      </w:pPr>
    </w:p>
    <w:p w14:paraId="2F92E0C0">
      <w:pPr>
        <w:rPr>
          <w:rFonts w:eastAsia="黑体" w:cs="Calibri"/>
          <w:sz w:val="36"/>
          <w:szCs w:val="36"/>
          <w:u w:val="single"/>
          <w:shd w:val="clear" w:color="auto" w:fill="auto"/>
        </w:rPr>
      </w:pPr>
    </w:p>
    <w:p w14:paraId="0283EE83">
      <w:pPr>
        <w:rPr>
          <w:rFonts w:eastAsia="黑体" w:cs="Calibri"/>
          <w:sz w:val="36"/>
          <w:szCs w:val="36"/>
          <w:u w:val="single"/>
          <w:shd w:val="clear" w:color="auto" w:fill="auto"/>
        </w:rPr>
      </w:pPr>
    </w:p>
    <w:p w14:paraId="2561C379">
      <w:pPr>
        <w:rPr>
          <w:rFonts w:eastAsia="黑体" w:cs="Calibri"/>
          <w:sz w:val="36"/>
          <w:szCs w:val="36"/>
          <w:u w:val="single"/>
          <w:shd w:val="clear" w:color="auto" w:fill="auto"/>
        </w:rPr>
      </w:pPr>
    </w:p>
    <w:p w14:paraId="12E43B5E">
      <w:pPr>
        <w:rPr>
          <w:rFonts w:eastAsia="黑体" w:cs="Calibri"/>
          <w:sz w:val="36"/>
          <w:szCs w:val="36"/>
          <w:u w:val="single"/>
          <w:shd w:val="clear" w:color="auto" w:fill="auto"/>
        </w:rPr>
      </w:pPr>
    </w:p>
    <w:p w14:paraId="2EA154B9">
      <w:pPr>
        <w:rPr>
          <w:rFonts w:eastAsia="黑体" w:cs="Calibri"/>
          <w:sz w:val="36"/>
          <w:szCs w:val="36"/>
          <w:u w:val="single"/>
          <w:shd w:val="clear" w:color="auto" w:fill="auto"/>
        </w:rPr>
      </w:pPr>
    </w:p>
    <w:p w14:paraId="0993C8E6">
      <w:pPr>
        <w:rPr>
          <w:rFonts w:eastAsia="黑体" w:cs="Calibri"/>
          <w:sz w:val="36"/>
          <w:szCs w:val="36"/>
          <w:u w:val="single"/>
          <w:shd w:val="clear" w:color="auto" w:fill="auto"/>
        </w:rPr>
      </w:pPr>
    </w:p>
    <w:p w14:paraId="45A4254D">
      <w:pPr>
        <w:rPr>
          <w:rFonts w:eastAsia="黑体" w:cs="Calibri"/>
          <w:sz w:val="36"/>
          <w:szCs w:val="36"/>
          <w:u w:val="single"/>
          <w:shd w:val="clear" w:color="auto" w:fill="auto"/>
        </w:rPr>
      </w:pPr>
    </w:p>
    <w:p w14:paraId="299B3172">
      <w:pPr>
        <w:rPr>
          <w:rFonts w:eastAsia="黑体" w:cs="Calibri"/>
          <w:sz w:val="36"/>
          <w:szCs w:val="36"/>
          <w:u w:val="single"/>
          <w:shd w:val="clear" w:color="auto" w:fill="auto"/>
        </w:rPr>
      </w:pPr>
    </w:p>
    <w:p w14:paraId="42C4EFFE">
      <w:pPr>
        <w:rPr>
          <w:rFonts w:eastAsia="黑体" w:cs="Calibri"/>
          <w:sz w:val="36"/>
          <w:szCs w:val="36"/>
          <w:u w:val="single"/>
          <w:shd w:val="clear" w:color="auto" w:fill="auto"/>
        </w:rPr>
      </w:pPr>
    </w:p>
    <w:p w14:paraId="62E23D83">
      <w:pPr>
        <w:rPr>
          <w:rFonts w:eastAsia="黑体" w:cs="Calibri"/>
          <w:sz w:val="36"/>
          <w:szCs w:val="36"/>
          <w:u w:val="single"/>
          <w:shd w:val="clear" w:color="auto" w:fill="auto"/>
        </w:rPr>
      </w:pPr>
    </w:p>
    <w:p w14:paraId="1AF96470">
      <w:pPr>
        <w:rPr>
          <w:rFonts w:eastAsia="黑体" w:cs="Calibri"/>
          <w:sz w:val="36"/>
          <w:szCs w:val="36"/>
          <w:u w:val="single"/>
          <w:shd w:val="clear" w:color="auto" w:fill="auto"/>
        </w:rPr>
      </w:pPr>
    </w:p>
    <w:p w14:paraId="050D90EE">
      <w:pPr>
        <w:rPr>
          <w:rFonts w:eastAsia="黑体" w:cs="Calibri"/>
          <w:sz w:val="36"/>
          <w:szCs w:val="36"/>
          <w:u w:val="single"/>
          <w:shd w:val="clear" w:color="auto" w:fill="auto"/>
        </w:rPr>
      </w:pPr>
    </w:p>
    <w:p w14:paraId="49857561">
      <w:pPr>
        <w:rPr>
          <w:rFonts w:eastAsia="黑体" w:cs="Calibri"/>
          <w:sz w:val="36"/>
          <w:szCs w:val="36"/>
          <w:u w:val="single"/>
          <w:shd w:val="clear" w:color="auto" w:fill="auto"/>
        </w:rPr>
      </w:pPr>
    </w:p>
    <w:p w14:paraId="31C83AC7">
      <w:pPr>
        <w:rPr>
          <w:rFonts w:eastAsia="黑体" w:cs="Calibri"/>
          <w:sz w:val="36"/>
          <w:szCs w:val="36"/>
          <w:u w:val="single"/>
          <w:shd w:val="clear" w:color="auto" w:fill="auto"/>
        </w:rPr>
      </w:pPr>
    </w:p>
    <w:p w14:paraId="15982752">
      <w:pPr>
        <w:rPr>
          <w:rFonts w:eastAsia="黑体" w:cs="Calibri"/>
          <w:sz w:val="36"/>
          <w:szCs w:val="36"/>
          <w:u w:val="single"/>
          <w:shd w:val="clear" w:color="auto" w:fill="auto"/>
        </w:rPr>
      </w:pPr>
    </w:p>
    <w:p w14:paraId="778CCBE5">
      <w:pPr>
        <w:rPr>
          <w:rFonts w:eastAsia="黑体" w:cs="Calibri"/>
          <w:sz w:val="36"/>
          <w:szCs w:val="36"/>
          <w:u w:val="single"/>
          <w:shd w:val="clear" w:color="auto" w:fill="auto"/>
        </w:rPr>
      </w:pPr>
    </w:p>
    <w:p w14:paraId="3DA4E4F7">
      <w:pPr>
        <w:rPr>
          <w:rFonts w:eastAsia="黑体" w:cs="Calibri"/>
          <w:sz w:val="36"/>
          <w:szCs w:val="36"/>
          <w:u w:val="single"/>
          <w:shd w:val="clear" w:color="auto" w:fill="auto"/>
        </w:rPr>
      </w:pPr>
    </w:p>
    <w:p w14:paraId="27EE2728">
      <w:pPr>
        <w:rPr>
          <w:rFonts w:eastAsia="黑体" w:cs="Calibri"/>
          <w:sz w:val="36"/>
          <w:szCs w:val="36"/>
          <w:u w:val="single"/>
          <w:shd w:val="clear" w:color="auto" w:fill="auto"/>
        </w:rPr>
      </w:pPr>
    </w:p>
    <w:p w14:paraId="0C77CB06">
      <w:pPr>
        <w:rPr>
          <w:rFonts w:eastAsia="黑体" w:cs="Calibri"/>
          <w:sz w:val="36"/>
          <w:szCs w:val="36"/>
          <w:u w:val="single"/>
          <w:shd w:val="clear" w:color="auto" w:fill="auto"/>
        </w:rPr>
      </w:pPr>
    </w:p>
    <w:p w14:paraId="5B514B24">
      <w:pPr>
        <w:rPr>
          <w:rFonts w:eastAsia="黑体" w:cs="Calibri"/>
          <w:sz w:val="36"/>
          <w:szCs w:val="36"/>
          <w:u w:val="single"/>
          <w:shd w:val="clear" w:color="auto" w:fill="auto"/>
        </w:rPr>
      </w:pPr>
    </w:p>
    <w:p w14:paraId="564A4EED">
      <w:pPr>
        <w:rPr>
          <w:rFonts w:eastAsia="黑体" w:cs="Calibri"/>
          <w:sz w:val="36"/>
          <w:szCs w:val="36"/>
          <w:u w:val="single"/>
          <w:shd w:val="clear" w:color="auto" w:fill="auto"/>
        </w:rPr>
      </w:pPr>
    </w:p>
    <w:p w14:paraId="09CFC8FD">
      <w:pPr>
        <w:rPr>
          <w:rFonts w:eastAsia="黑体" w:cs="Calibri"/>
          <w:sz w:val="36"/>
          <w:szCs w:val="36"/>
          <w:u w:val="single"/>
          <w:shd w:val="clear" w:color="auto" w:fill="auto"/>
        </w:rPr>
      </w:pPr>
    </w:p>
    <w:p w14:paraId="3B0DBDD8">
      <w:pPr>
        <w:rPr>
          <w:rFonts w:eastAsia="黑体" w:cs="Calibri"/>
          <w:sz w:val="36"/>
          <w:szCs w:val="36"/>
          <w:u w:val="single"/>
          <w:shd w:val="clear" w:color="auto" w:fill="auto"/>
        </w:rPr>
      </w:pPr>
    </w:p>
    <w:p w14:paraId="292146D4">
      <w:pPr>
        <w:rPr>
          <w:rFonts w:eastAsia="黑体" w:cs="Calibri"/>
          <w:sz w:val="36"/>
          <w:szCs w:val="36"/>
          <w:u w:val="single"/>
          <w:shd w:val="clear" w:color="auto" w:fill="auto"/>
        </w:rPr>
      </w:pPr>
    </w:p>
    <w:p w14:paraId="26199213">
      <w:pPr>
        <w:rPr>
          <w:rFonts w:eastAsia="黑体" w:cs="Calibri"/>
          <w:sz w:val="36"/>
          <w:szCs w:val="36"/>
          <w:u w:val="single"/>
          <w:shd w:val="clear" w:color="auto" w:fill="auto"/>
        </w:rPr>
      </w:pPr>
    </w:p>
    <w:p w14:paraId="5474F21A">
      <w:pPr>
        <w:rPr>
          <w:rFonts w:eastAsia="黑体" w:cs="Calibri"/>
          <w:sz w:val="36"/>
          <w:szCs w:val="36"/>
          <w:u w:val="single"/>
          <w:shd w:val="clear" w:color="auto" w:fill="auto"/>
        </w:rPr>
      </w:pPr>
    </w:p>
    <w:p w14:paraId="0F9A18AF">
      <w:pPr>
        <w:rPr>
          <w:rFonts w:eastAsia="黑体" w:cs="Calibri"/>
          <w:sz w:val="36"/>
          <w:szCs w:val="36"/>
          <w:u w:val="single"/>
          <w:shd w:val="clear" w:color="auto" w:fill="auto"/>
        </w:rPr>
      </w:pPr>
    </w:p>
    <w:p w14:paraId="2DA95DE2">
      <w:pPr>
        <w:widowControl/>
        <w:jc w:val="left"/>
        <w:rPr>
          <w:rFonts w:eastAsia="黑体" w:cs="Calibri"/>
          <w:sz w:val="36"/>
          <w:szCs w:val="36"/>
          <w:u w:val="single"/>
          <w:shd w:val="clear" w:color="auto" w:fill="auto"/>
        </w:rPr>
      </w:pPr>
    </w:p>
    <w:p w14:paraId="7FD3FADF">
      <w:pPr>
        <w:jc w:val="center"/>
        <w:rPr>
          <w:rFonts w:eastAsia="黑体" w:cs="Calibri"/>
          <w:sz w:val="36"/>
          <w:szCs w:val="36"/>
          <w:shd w:val="clear" w:color="auto" w:fill="auto"/>
        </w:rPr>
      </w:pPr>
      <w:permStart w:id="25" w:edGrp="everyone"/>
      <w:r>
        <w:rPr>
          <w:rFonts w:hint="eastAsia" w:eastAsia="黑体" w:cs="Calibri"/>
          <w:sz w:val="36"/>
          <w:szCs w:val="36"/>
          <w:shd w:val="clear" w:color="auto" w:fill="auto"/>
        </w:rPr>
        <w:t xml:space="preserve"> (</w:t>
      </w:r>
      <w:r>
        <w:rPr>
          <w:rFonts w:eastAsia="黑体" w:cs="Calibri"/>
          <w:sz w:val="36"/>
          <w:szCs w:val="36"/>
          <w:shd w:val="clear" w:color="auto" w:fill="auto"/>
        </w:rPr>
        <w:t>项目名称）</w:t>
      </w:r>
      <w:permEnd w:id="25"/>
      <w:r>
        <w:rPr>
          <w:rFonts w:hint="eastAsia" w:eastAsia="黑体" w:cs="Calibri"/>
          <w:sz w:val="36"/>
          <w:szCs w:val="36"/>
          <w:shd w:val="clear" w:color="auto" w:fill="auto"/>
        </w:rPr>
        <w:t>工程</w:t>
      </w:r>
    </w:p>
    <w:p w14:paraId="04225E12">
      <w:pPr>
        <w:rPr>
          <w:rFonts w:eastAsia="黑体" w:cs="Calibri"/>
          <w:sz w:val="20"/>
          <w:szCs w:val="20"/>
          <w:shd w:val="clear" w:color="auto" w:fill="auto"/>
        </w:rPr>
      </w:pPr>
    </w:p>
    <w:p w14:paraId="6E7B47CC">
      <w:pPr>
        <w:rPr>
          <w:rFonts w:eastAsia="黑体" w:cs="Calibri"/>
          <w:sz w:val="20"/>
          <w:szCs w:val="20"/>
          <w:shd w:val="clear" w:color="auto" w:fill="auto"/>
        </w:rPr>
      </w:pPr>
    </w:p>
    <w:p w14:paraId="4AC54904">
      <w:pPr>
        <w:rPr>
          <w:rFonts w:eastAsia="黑体" w:cs="Calibri"/>
          <w:sz w:val="20"/>
          <w:szCs w:val="20"/>
          <w:shd w:val="clear" w:color="auto" w:fill="auto"/>
        </w:rPr>
      </w:pPr>
    </w:p>
    <w:p w14:paraId="3EE445C9">
      <w:pPr>
        <w:rPr>
          <w:rFonts w:eastAsia="黑体" w:cs="Calibri"/>
          <w:sz w:val="20"/>
          <w:szCs w:val="20"/>
          <w:shd w:val="clear" w:color="auto" w:fill="auto"/>
        </w:rPr>
      </w:pPr>
    </w:p>
    <w:p w14:paraId="7917CDAE">
      <w:pPr>
        <w:rPr>
          <w:rFonts w:eastAsia="黑体" w:cs="Calibri"/>
          <w:sz w:val="20"/>
          <w:szCs w:val="20"/>
          <w:shd w:val="clear" w:color="auto" w:fill="auto"/>
        </w:rPr>
      </w:pPr>
    </w:p>
    <w:p w14:paraId="2AAEE782">
      <w:pPr>
        <w:adjustRightInd w:val="0"/>
        <w:snapToGrid w:val="0"/>
        <w:spacing w:before="48" w:beforeLines="20" w:after="48" w:afterLines="20" w:line="360" w:lineRule="auto"/>
        <w:rPr>
          <w:rFonts w:ascii="宋体" w:eastAsia="黑体"/>
          <w:sz w:val="72"/>
          <w:szCs w:val="72"/>
          <w:shd w:val="clear" w:color="auto" w:fill="auto"/>
        </w:rPr>
      </w:pPr>
    </w:p>
    <w:p w14:paraId="5F99619B">
      <w:pPr>
        <w:adjustRightInd w:val="0"/>
        <w:snapToGrid w:val="0"/>
        <w:spacing w:before="48" w:beforeLines="20" w:after="48" w:afterLines="20" w:line="360" w:lineRule="auto"/>
        <w:jc w:val="center"/>
        <w:rPr>
          <w:rFonts w:ascii="宋体"/>
          <w:sz w:val="24"/>
          <w:shd w:val="clear" w:color="auto" w:fill="auto"/>
        </w:rPr>
      </w:pPr>
      <w:r>
        <w:rPr>
          <w:rFonts w:hint="eastAsia" w:ascii="宋体" w:eastAsia="黑体"/>
          <w:sz w:val="72"/>
          <w:szCs w:val="72"/>
          <w:shd w:val="clear" w:color="auto" w:fill="auto"/>
        </w:rPr>
        <w:t>参选</w:t>
      </w:r>
      <w:r>
        <w:rPr>
          <w:rFonts w:ascii="宋体" w:eastAsia="黑体"/>
          <w:sz w:val="72"/>
          <w:szCs w:val="72"/>
          <w:shd w:val="clear" w:color="auto" w:fill="auto"/>
        </w:rPr>
        <w:t>文件</w:t>
      </w:r>
    </w:p>
    <w:p w14:paraId="5B9944F7">
      <w:pPr>
        <w:adjustRightInd w:val="0"/>
        <w:snapToGrid w:val="0"/>
        <w:spacing w:before="48" w:beforeLines="20" w:after="48" w:afterLines="20" w:line="360" w:lineRule="auto"/>
        <w:jc w:val="center"/>
        <w:rPr>
          <w:rFonts w:ascii="宋体"/>
          <w:sz w:val="24"/>
          <w:u w:val="single"/>
          <w:shd w:val="clear" w:color="auto" w:fill="auto"/>
        </w:rPr>
      </w:pPr>
      <w:permStart w:id="26" w:edGrp="everyone"/>
      <w:r>
        <w:rPr>
          <w:rFonts w:hint="eastAsia" w:ascii="宋体" w:eastAsia="黑体"/>
          <w:sz w:val="30"/>
          <w:szCs w:val="30"/>
          <w:shd w:val="clear" w:color="auto" w:fill="auto"/>
        </w:rPr>
        <w:t>（</w:t>
      </w:r>
      <w:r>
        <w:rPr>
          <w:rFonts w:hint="eastAsia" w:ascii="黑体" w:hAnsi="黑体" w:eastAsia="黑体"/>
          <w:sz w:val="24"/>
          <w:shd w:val="clear" w:color="auto" w:fill="auto"/>
        </w:rPr>
        <w:t>比选编号：【】）</w:t>
      </w:r>
    </w:p>
    <w:permEnd w:id="26"/>
    <w:p w14:paraId="42AAE0E3">
      <w:pPr>
        <w:rPr>
          <w:rFonts w:eastAsia="黑体" w:cs="Calibri"/>
          <w:sz w:val="28"/>
          <w:szCs w:val="28"/>
          <w:shd w:val="clear" w:color="auto" w:fill="auto"/>
        </w:rPr>
      </w:pPr>
    </w:p>
    <w:p w14:paraId="59931BE6">
      <w:pPr>
        <w:rPr>
          <w:rFonts w:eastAsia="黑体" w:cs="Calibri"/>
          <w:sz w:val="28"/>
          <w:szCs w:val="28"/>
          <w:shd w:val="clear" w:color="auto" w:fill="auto"/>
        </w:rPr>
      </w:pPr>
    </w:p>
    <w:p w14:paraId="608160BB">
      <w:pPr>
        <w:rPr>
          <w:rFonts w:eastAsia="黑体" w:cs="Calibri"/>
          <w:sz w:val="28"/>
          <w:szCs w:val="28"/>
          <w:shd w:val="clear" w:color="auto" w:fill="auto"/>
        </w:rPr>
      </w:pPr>
    </w:p>
    <w:p w14:paraId="0FA50C93">
      <w:pPr>
        <w:spacing w:line="840" w:lineRule="exact"/>
        <w:rPr>
          <w:rFonts w:ascii="黑体" w:hAnsi="黑体" w:eastAsia="黑体" w:cs="Calibri"/>
          <w:sz w:val="28"/>
          <w:szCs w:val="28"/>
          <w:shd w:val="clear" w:color="auto" w:fill="auto"/>
        </w:rPr>
      </w:pPr>
    </w:p>
    <w:p w14:paraId="4BD649CE">
      <w:pPr>
        <w:spacing w:line="840" w:lineRule="exact"/>
        <w:jc w:val="center"/>
        <w:rPr>
          <w:rFonts w:ascii="黑体" w:hAnsi="黑体" w:eastAsia="黑体" w:cs="Calibri"/>
          <w:sz w:val="28"/>
          <w:szCs w:val="28"/>
          <w:shd w:val="clear" w:color="auto" w:fill="auto"/>
        </w:rPr>
      </w:pPr>
      <w:r>
        <w:rPr>
          <w:rFonts w:hint="eastAsia" w:ascii="黑体" w:hAnsi="黑体" w:eastAsia="黑体" w:cs="Calibri"/>
          <w:sz w:val="28"/>
          <w:szCs w:val="28"/>
          <w:shd w:val="clear" w:color="auto" w:fill="auto"/>
        </w:rPr>
        <w:t>参选人</w:t>
      </w:r>
      <w:r>
        <w:rPr>
          <w:rFonts w:ascii="黑体" w:hAnsi="黑体" w:eastAsia="黑体" w:cs="Calibri"/>
          <w:sz w:val="28"/>
          <w:szCs w:val="28"/>
          <w:shd w:val="clear" w:color="auto" w:fill="auto"/>
        </w:rPr>
        <w:t>：</w:t>
      </w:r>
    </w:p>
    <w:p w14:paraId="5B198D50">
      <w:pPr>
        <w:spacing w:line="840" w:lineRule="exact"/>
        <w:jc w:val="center"/>
        <w:rPr>
          <w:rFonts w:ascii="黑体" w:hAnsi="黑体" w:eastAsia="黑体" w:cs="Calibri"/>
          <w:sz w:val="28"/>
          <w:szCs w:val="28"/>
          <w:shd w:val="clear" w:color="auto" w:fill="auto"/>
        </w:rPr>
      </w:pPr>
      <w:r>
        <w:rPr>
          <w:rFonts w:ascii="黑体" w:hAnsi="黑体" w:eastAsia="黑体" w:cs="Calibri"/>
          <w:bCs/>
          <w:sz w:val="28"/>
          <w:shd w:val="clear" w:color="auto" w:fill="auto"/>
        </w:rPr>
        <w:t>法定代表人或其委托代理人：</w:t>
      </w:r>
      <w:r>
        <w:rPr>
          <w:rFonts w:hint="eastAsia" w:ascii="黑体" w:hAnsi="黑体" w:eastAsia="黑体" w:cs="Calibri"/>
          <w:bCs/>
          <w:sz w:val="28"/>
          <w:shd w:val="clear" w:color="auto" w:fill="auto"/>
        </w:rPr>
        <w:t xml:space="preserve">    </w:t>
      </w:r>
      <w:r>
        <w:rPr>
          <w:rFonts w:ascii="黑体" w:hAnsi="黑体" w:eastAsia="黑体" w:cs="Calibri"/>
          <w:sz w:val="28"/>
          <w:szCs w:val="28"/>
          <w:shd w:val="clear" w:color="auto" w:fill="auto"/>
        </w:rPr>
        <w:t>（</w:t>
      </w:r>
      <w:r>
        <w:rPr>
          <w:rFonts w:hint="eastAsia" w:ascii="黑体" w:hAnsi="黑体" w:eastAsia="黑体" w:cs="Calibri"/>
          <w:sz w:val="28"/>
          <w:szCs w:val="28"/>
          <w:shd w:val="clear" w:color="auto" w:fill="auto"/>
        </w:rPr>
        <w:t>签字或盖章</w:t>
      </w:r>
      <w:r>
        <w:rPr>
          <w:rFonts w:ascii="黑体" w:hAnsi="黑体" w:eastAsia="黑体" w:cs="Calibri"/>
          <w:sz w:val="28"/>
          <w:szCs w:val="28"/>
          <w:shd w:val="clear" w:color="auto" w:fill="auto"/>
        </w:rPr>
        <w:t>）</w:t>
      </w:r>
    </w:p>
    <w:p w14:paraId="679AF833">
      <w:pPr>
        <w:spacing w:line="840" w:lineRule="exact"/>
        <w:ind w:firstLine="3080" w:firstLineChars="1100"/>
        <w:rPr>
          <w:rFonts w:ascii="黑体" w:eastAsia="黑体" w:cs="Calibri"/>
          <w:sz w:val="28"/>
          <w:szCs w:val="28"/>
          <w:shd w:val="clear" w:color="auto" w:fill="auto"/>
        </w:rPr>
      </w:pPr>
      <w:permStart w:id="27" w:edGrp="everyone"/>
      <w:r>
        <w:rPr>
          <w:rFonts w:hint="eastAsia" w:ascii="黑体" w:eastAsia="黑体" w:cs="Calibri"/>
          <w:sz w:val="28"/>
          <w:szCs w:val="28"/>
          <w:shd w:val="clear" w:color="auto" w:fill="auto"/>
        </w:rPr>
        <w:t>【 】</w:t>
      </w:r>
      <w:permEnd w:id="27"/>
      <w:r>
        <w:rPr>
          <w:rFonts w:hint="eastAsia" w:ascii="黑体" w:eastAsia="黑体" w:cs="Calibri"/>
          <w:sz w:val="28"/>
          <w:szCs w:val="28"/>
          <w:shd w:val="clear" w:color="auto" w:fill="auto"/>
        </w:rPr>
        <w:t>年</w:t>
      </w:r>
      <w:permStart w:id="28" w:edGrp="everyone"/>
      <w:r>
        <w:rPr>
          <w:rFonts w:hint="eastAsia" w:ascii="黑体" w:eastAsia="黑体" w:cs="Calibri"/>
          <w:sz w:val="28"/>
          <w:szCs w:val="28"/>
          <w:shd w:val="clear" w:color="auto" w:fill="auto"/>
        </w:rPr>
        <w:t>【】月</w:t>
      </w:r>
      <w:permEnd w:id="28"/>
      <w:r>
        <w:rPr>
          <w:rFonts w:hint="eastAsia" w:ascii="黑体" w:eastAsia="黑体" w:cs="Calibri"/>
          <w:sz w:val="28"/>
          <w:szCs w:val="28"/>
          <w:shd w:val="clear" w:color="auto" w:fill="auto"/>
        </w:rPr>
        <w:t>【】</w:t>
      </w:r>
      <w:permStart w:id="29" w:edGrp="everyone"/>
      <w:r>
        <w:rPr>
          <w:rFonts w:hint="eastAsia" w:ascii="黑体" w:eastAsia="黑体" w:cs="Calibri"/>
          <w:sz w:val="28"/>
          <w:szCs w:val="28"/>
          <w:shd w:val="clear" w:color="auto" w:fill="auto"/>
        </w:rPr>
        <w:t>日</w:t>
      </w:r>
    </w:p>
    <w:permEnd w:id="29"/>
    <w:p w14:paraId="164A22CB">
      <w:pPr>
        <w:widowControl/>
        <w:jc w:val="left"/>
        <w:rPr>
          <w:rFonts w:cs="Calibri"/>
          <w:shd w:val="clear" w:color="auto" w:fill="auto"/>
        </w:rPr>
      </w:pPr>
      <w:r>
        <w:rPr>
          <w:rFonts w:cs="Calibri"/>
          <w:shd w:val="clear" w:color="auto" w:fill="auto"/>
        </w:rPr>
        <w:br w:type="page"/>
      </w:r>
      <w:r>
        <w:rPr>
          <w:rFonts w:hint="eastAsia" w:ascii="黑体" w:hAnsi="黑体" w:eastAsia="黑体" w:cs="Calibri"/>
          <w:bCs/>
          <w:sz w:val="28"/>
          <w:shd w:val="clear" w:color="auto" w:fill="auto"/>
        </w:rPr>
        <w:t xml:space="preserve">    </w:t>
      </w:r>
    </w:p>
    <w:p w14:paraId="0BA9B286">
      <w:pPr>
        <w:keepNext/>
        <w:keepLines/>
        <w:spacing w:before="260" w:after="260"/>
        <w:jc w:val="center"/>
        <w:outlineLvl w:val="2"/>
        <w:rPr>
          <w:rFonts w:cs="Calibri"/>
          <w:bCs/>
          <w:sz w:val="30"/>
          <w:szCs w:val="30"/>
          <w:shd w:val="clear" w:color="auto" w:fill="auto"/>
        </w:rPr>
      </w:pPr>
      <w:bookmarkStart w:id="42" w:name="_Toc457482581"/>
      <w:bookmarkStart w:id="43" w:name="_Toc447808694"/>
      <w:bookmarkStart w:id="44" w:name="_Toc447010412"/>
      <w:bookmarkStart w:id="45" w:name="_Toc152042576"/>
      <w:bookmarkStart w:id="46" w:name="_Toc152045787"/>
      <w:bookmarkStart w:id="47" w:name="_Toc144974856"/>
      <w:r>
        <w:rPr>
          <w:rFonts w:hint="eastAsia" w:eastAsia="黑体" w:cs="Calibri"/>
          <w:bCs/>
          <w:sz w:val="30"/>
          <w:szCs w:val="30"/>
          <w:shd w:val="clear" w:color="auto" w:fill="auto"/>
        </w:rPr>
        <w:t>目录</w:t>
      </w:r>
      <w:bookmarkEnd w:id="42"/>
      <w:bookmarkEnd w:id="43"/>
      <w:bookmarkEnd w:id="44"/>
      <w:bookmarkEnd w:id="45"/>
      <w:bookmarkEnd w:id="46"/>
      <w:bookmarkEnd w:id="47"/>
    </w:p>
    <w:p w14:paraId="36E46842">
      <w:pPr>
        <w:numPr>
          <w:ilvl w:val="0"/>
          <w:numId w:val="10"/>
        </w:numPr>
        <w:spacing w:line="480" w:lineRule="auto"/>
        <w:ind w:firstLine="420"/>
        <w:jc w:val="left"/>
        <w:rPr>
          <w:rFonts w:ascii="黑体" w:hAnsi="黑体" w:eastAsia="黑体" w:cs="黑体"/>
          <w:kern w:val="0"/>
          <w:sz w:val="24"/>
          <w:shd w:val="clear" w:color="auto" w:fill="auto"/>
        </w:rPr>
      </w:pPr>
      <w:r>
        <w:rPr>
          <w:rFonts w:hint="eastAsia" w:ascii="黑体" w:hAnsi="黑体" w:eastAsia="黑体" w:cs="黑体"/>
          <w:kern w:val="0"/>
          <w:sz w:val="24"/>
          <w:shd w:val="clear" w:color="auto" w:fill="auto"/>
        </w:rPr>
        <w:t>参选函</w:t>
      </w:r>
    </w:p>
    <w:p w14:paraId="5DEC77A0">
      <w:pPr>
        <w:numPr>
          <w:ilvl w:val="0"/>
          <w:numId w:val="10"/>
        </w:numPr>
        <w:spacing w:line="480" w:lineRule="auto"/>
        <w:ind w:firstLine="420"/>
        <w:jc w:val="left"/>
        <w:rPr>
          <w:rFonts w:ascii="黑体" w:hAnsi="黑体" w:eastAsia="黑体" w:cs="黑体"/>
          <w:kern w:val="0"/>
          <w:sz w:val="24"/>
          <w:shd w:val="clear" w:color="auto" w:fill="auto"/>
        </w:rPr>
      </w:pPr>
      <w:r>
        <w:rPr>
          <w:rFonts w:hint="eastAsia" w:ascii="黑体" w:hAnsi="黑体" w:eastAsia="黑体" w:cs="黑体"/>
          <w:kern w:val="0"/>
          <w:sz w:val="24"/>
          <w:shd w:val="clear" w:color="auto" w:fill="auto"/>
        </w:rPr>
        <w:t>报价清单</w:t>
      </w:r>
    </w:p>
    <w:p w14:paraId="3E969BD4">
      <w:pPr>
        <w:spacing w:line="480" w:lineRule="auto"/>
        <w:jc w:val="left"/>
        <w:rPr>
          <w:rFonts w:ascii="黑体" w:hAnsi="黑体" w:eastAsia="黑体" w:cs="黑体"/>
          <w:kern w:val="0"/>
          <w:sz w:val="24"/>
          <w:shd w:val="clear" w:color="auto" w:fill="auto"/>
        </w:rPr>
      </w:pPr>
      <w:r>
        <w:rPr>
          <w:rFonts w:hint="eastAsia" w:ascii="黑体" w:hAnsi="黑体" w:eastAsia="黑体" w:cs="黑体"/>
          <w:b/>
          <w:bCs/>
          <w:kern w:val="0"/>
          <w:sz w:val="24"/>
          <w:shd w:val="clear" w:color="auto" w:fill="auto"/>
        </w:rPr>
        <w:t>三、</w:t>
      </w:r>
      <w:r>
        <w:rPr>
          <w:rFonts w:hint="eastAsia" w:ascii="黑体" w:hAnsi="黑体" w:eastAsia="黑体" w:cs="黑体"/>
          <w:kern w:val="0"/>
          <w:sz w:val="24"/>
          <w:shd w:val="clear" w:color="auto" w:fill="auto"/>
        </w:rPr>
        <w:t>法定代表人身份证明及授权委托书</w:t>
      </w:r>
    </w:p>
    <w:p w14:paraId="5EE297A5">
      <w:pPr>
        <w:spacing w:line="480" w:lineRule="auto"/>
        <w:jc w:val="left"/>
        <w:rPr>
          <w:rFonts w:ascii="黑体" w:hAnsi="黑体" w:eastAsia="黑体" w:cs="黑体"/>
          <w:kern w:val="0"/>
          <w:sz w:val="24"/>
          <w:shd w:val="clear" w:color="auto" w:fill="auto"/>
        </w:rPr>
      </w:pPr>
      <w:r>
        <w:rPr>
          <w:rFonts w:hint="eastAsia" w:ascii="黑体" w:hAnsi="黑体" w:eastAsia="黑体" w:cs="黑体"/>
          <w:kern w:val="0"/>
          <w:sz w:val="24"/>
          <w:shd w:val="clear" w:color="auto" w:fill="auto"/>
        </w:rPr>
        <w:t>四、承诺书</w:t>
      </w:r>
    </w:p>
    <w:p w14:paraId="59ECED48">
      <w:pPr>
        <w:spacing w:line="480" w:lineRule="auto"/>
        <w:jc w:val="left"/>
        <w:rPr>
          <w:rFonts w:ascii="黑体" w:hAnsi="黑体" w:eastAsia="黑体" w:cs="黑体"/>
          <w:kern w:val="0"/>
          <w:sz w:val="24"/>
          <w:shd w:val="clear" w:color="auto" w:fill="auto"/>
        </w:rPr>
      </w:pPr>
      <w:r>
        <w:rPr>
          <w:rFonts w:hint="eastAsia" w:ascii="黑体" w:hAnsi="黑体" w:eastAsia="黑体" w:cs="黑体"/>
          <w:kern w:val="0"/>
          <w:sz w:val="24"/>
          <w:shd w:val="clear" w:color="auto" w:fill="auto"/>
        </w:rPr>
        <w:t>五、参选保证金</w:t>
      </w:r>
    </w:p>
    <w:p w14:paraId="11873F26">
      <w:pPr>
        <w:spacing w:line="480" w:lineRule="auto"/>
        <w:jc w:val="left"/>
        <w:rPr>
          <w:rFonts w:ascii="黑体" w:hAnsi="黑体" w:eastAsia="黑体" w:cs="黑体"/>
          <w:kern w:val="0"/>
          <w:sz w:val="24"/>
          <w:shd w:val="clear" w:color="auto" w:fill="auto"/>
        </w:rPr>
      </w:pPr>
      <w:r>
        <w:rPr>
          <w:rFonts w:hint="eastAsia" w:ascii="黑体" w:hAnsi="黑体" w:eastAsia="黑体" w:cs="黑体"/>
          <w:kern w:val="0"/>
          <w:sz w:val="24"/>
          <w:shd w:val="clear" w:color="auto" w:fill="auto"/>
        </w:rPr>
        <w:t>六、资格证明材料</w:t>
      </w:r>
    </w:p>
    <w:p w14:paraId="16069A16">
      <w:pPr>
        <w:spacing w:line="480" w:lineRule="auto"/>
        <w:jc w:val="left"/>
        <w:rPr>
          <w:rFonts w:ascii="黑体" w:hAnsi="黑体" w:eastAsia="黑体" w:cs="黑体"/>
          <w:kern w:val="0"/>
          <w:sz w:val="24"/>
          <w:shd w:val="clear" w:color="auto" w:fill="auto"/>
        </w:rPr>
      </w:pPr>
      <w:permStart w:id="30" w:edGrp="everyone"/>
      <w:r>
        <w:rPr>
          <w:rFonts w:hint="eastAsia" w:ascii="黑体" w:hAnsi="黑体" w:eastAsia="黑体" w:cs="黑体"/>
          <w:kern w:val="0"/>
          <w:sz w:val="24"/>
          <w:shd w:val="clear" w:color="auto" w:fill="auto"/>
        </w:rPr>
        <w:t>七、项目管理机构</w:t>
      </w:r>
    </w:p>
    <w:p w14:paraId="3D7E7B56">
      <w:pPr>
        <w:spacing w:line="480" w:lineRule="auto"/>
        <w:jc w:val="left"/>
        <w:rPr>
          <w:rFonts w:ascii="黑体" w:hAnsi="黑体" w:eastAsia="黑体" w:cs="黑体"/>
          <w:kern w:val="0"/>
          <w:sz w:val="24"/>
          <w:shd w:val="clear" w:color="auto" w:fill="auto"/>
        </w:rPr>
      </w:pPr>
      <w:r>
        <w:rPr>
          <w:rFonts w:hint="eastAsia" w:ascii="黑体" w:hAnsi="黑体" w:eastAsia="黑体" w:cs="黑体"/>
          <w:kern w:val="0"/>
          <w:sz w:val="24"/>
          <w:shd w:val="clear" w:color="auto" w:fill="auto"/>
        </w:rPr>
        <w:t>八、施工组织设计</w:t>
      </w:r>
    </w:p>
    <w:p w14:paraId="4CE88195">
      <w:pPr>
        <w:spacing w:line="480" w:lineRule="auto"/>
        <w:jc w:val="left"/>
        <w:rPr>
          <w:rFonts w:ascii="黑体" w:hAnsi="黑体" w:eastAsia="黑体" w:cs="黑体"/>
          <w:kern w:val="0"/>
          <w:sz w:val="24"/>
          <w:shd w:val="clear" w:color="auto" w:fill="auto"/>
        </w:rPr>
      </w:pPr>
      <w:r>
        <w:rPr>
          <w:rFonts w:hint="eastAsia" w:ascii="黑体" w:hAnsi="黑体" w:eastAsia="黑体" w:cs="黑体"/>
          <w:kern w:val="0"/>
          <w:sz w:val="24"/>
          <w:shd w:val="clear" w:color="auto" w:fill="auto"/>
        </w:rPr>
        <w:t>九、</w:t>
      </w:r>
      <w:permEnd w:id="30"/>
      <w:r>
        <w:rPr>
          <w:rFonts w:hint="eastAsia" w:ascii="黑体" w:hAnsi="黑体" w:eastAsia="黑体" w:cs="黑体"/>
          <w:kern w:val="0"/>
          <w:sz w:val="24"/>
          <w:shd w:val="clear" w:color="auto" w:fill="auto"/>
        </w:rPr>
        <w:t>参选文件认为需要说明的其他资料</w:t>
      </w:r>
    </w:p>
    <w:p w14:paraId="4FA44579">
      <w:pPr>
        <w:spacing w:line="480" w:lineRule="auto"/>
        <w:jc w:val="left"/>
        <w:rPr>
          <w:rFonts w:ascii="黑体" w:hAnsi="黑体" w:eastAsia="黑体" w:cs="黑体"/>
          <w:kern w:val="0"/>
          <w:sz w:val="24"/>
          <w:shd w:val="clear" w:color="auto" w:fill="auto"/>
        </w:rPr>
      </w:pPr>
      <w:permStart w:id="31" w:edGrp="everyone"/>
      <w:permEnd w:id="31"/>
    </w:p>
    <w:p w14:paraId="060B604B">
      <w:pPr>
        <w:widowControl/>
        <w:jc w:val="left"/>
        <w:rPr>
          <w:rFonts w:cs="Calibri"/>
          <w:bCs/>
          <w:kern w:val="0"/>
          <w:sz w:val="24"/>
          <w:shd w:val="clear" w:color="auto" w:fill="auto"/>
        </w:rPr>
      </w:pPr>
      <w:r>
        <w:rPr>
          <w:rFonts w:cs="Calibri"/>
          <w:bCs/>
          <w:kern w:val="0"/>
          <w:sz w:val="24"/>
          <w:shd w:val="clear" w:color="auto" w:fill="auto"/>
        </w:rPr>
        <w:br w:type="page"/>
      </w:r>
    </w:p>
    <w:p w14:paraId="0FA91696">
      <w:pPr>
        <w:keepNext/>
        <w:keepLines/>
        <w:spacing w:before="260" w:line="416" w:lineRule="auto"/>
        <w:jc w:val="center"/>
        <w:outlineLvl w:val="2"/>
        <w:rPr>
          <w:rFonts w:cs="Calibri"/>
          <w:bCs/>
          <w:sz w:val="32"/>
          <w:szCs w:val="20"/>
          <w:shd w:val="clear" w:color="auto" w:fill="auto"/>
        </w:rPr>
      </w:pPr>
      <w:bookmarkStart w:id="48" w:name="_Toc457482582"/>
      <w:permStart w:id="32" w:edGrp="everyone"/>
      <w:r>
        <w:rPr>
          <w:rFonts w:eastAsia="黑体" w:cs="Calibri"/>
          <w:bCs/>
          <w:sz w:val="30"/>
          <w:szCs w:val="20"/>
          <w:shd w:val="clear" w:color="auto" w:fill="auto"/>
        </w:rPr>
        <w:t>一、</w:t>
      </w:r>
      <w:r>
        <w:rPr>
          <w:rFonts w:hint="eastAsia" w:eastAsia="黑体" w:cs="Calibri"/>
          <w:bCs/>
          <w:sz w:val="30"/>
          <w:szCs w:val="20"/>
          <w:shd w:val="clear" w:color="auto" w:fill="auto"/>
        </w:rPr>
        <w:t>参选</w:t>
      </w:r>
      <w:r>
        <w:rPr>
          <w:rFonts w:eastAsia="黑体" w:cs="Calibri"/>
          <w:bCs/>
          <w:sz w:val="30"/>
          <w:szCs w:val="20"/>
          <w:shd w:val="clear" w:color="auto" w:fill="auto"/>
        </w:rPr>
        <w:t>函</w:t>
      </w:r>
      <w:bookmarkEnd w:id="48"/>
    </w:p>
    <w:p w14:paraId="12D4708B">
      <w:pPr>
        <w:spacing w:line="360" w:lineRule="auto"/>
        <w:rPr>
          <w:rFonts w:cs="Calibri"/>
          <w:kern w:val="0"/>
          <w:szCs w:val="21"/>
          <w:shd w:val="clear" w:color="auto" w:fill="auto"/>
        </w:rPr>
      </w:pPr>
      <w:r>
        <w:rPr>
          <w:rFonts w:hint="eastAsia" w:cs="Calibri"/>
          <w:kern w:val="0"/>
          <w:szCs w:val="21"/>
          <w:u w:val="single"/>
          <w:shd w:val="clear" w:color="auto" w:fill="auto"/>
          <w:lang w:val="en-US" w:eastAsia="zh-CN"/>
        </w:rPr>
        <w:t xml:space="preserve">  安徽省高速地产集团肥西有限公司/合肥安之联置业有限公司  </w:t>
      </w:r>
      <w:r>
        <w:rPr>
          <w:rFonts w:cs="Calibri"/>
          <w:kern w:val="0"/>
          <w:szCs w:val="21"/>
          <w:shd w:val="clear" w:color="auto" w:fill="auto"/>
        </w:rPr>
        <w:t>：</w:t>
      </w:r>
    </w:p>
    <w:p w14:paraId="22C51348">
      <w:pPr>
        <w:numPr>
          <w:ilvl w:val="0"/>
          <w:numId w:val="11"/>
        </w:numPr>
        <w:spacing w:line="360" w:lineRule="auto"/>
        <w:ind w:firstLine="420"/>
        <w:rPr>
          <w:rFonts w:ascii="Times New Roman" w:hAnsi="Times New Roman"/>
          <w:szCs w:val="24"/>
          <w:shd w:val="clear" w:color="auto" w:fill="auto"/>
        </w:rPr>
      </w:pPr>
      <w:r>
        <w:rPr>
          <w:rFonts w:ascii="Times New Roman" w:hAnsi="Times New Roman"/>
          <w:kern w:val="0"/>
          <w:szCs w:val="21"/>
          <w:shd w:val="clear" w:color="auto" w:fill="auto"/>
        </w:rPr>
        <w:t>我方己仔细研究了</w:t>
      </w:r>
      <w:r>
        <w:rPr>
          <w:rFonts w:ascii="Times New Roman" w:hAnsi="Times New Roman"/>
          <w:kern w:val="0"/>
          <w:szCs w:val="21"/>
          <w:u w:val="single"/>
          <w:shd w:val="clear" w:color="auto" w:fill="auto"/>
        </w:rPr>
        <w:t>（</w:t>
      </w:r>
      <w:r>
        <w:rPr>
          <w:rFonts w:ascii="Times New Roman" w:hAnsi="Times New Roman"/>
          <w:kern w:val="0"/>
          <w:szCs w:val="21"/>
          <w:highlight w:val="yellow"/>
          <w:u w:val="single"/>
          <w:shd w:val="clear" w:color="auto" w:fill="auto"/>
        </w:rPr>
        <w:t>项目名称</w:t>
      </w:r>
      <w:r>
        <w:rPr>
          <w:rFonts w:ascii="Times New Roman" w:hAnsi="Times New Roman"/>
          <w:kern w:val="0"/>
          <w:szCs w:val="21"/>
          <w:u w:val="single"/>
          <w:shd w:val="clear" w:color="auto" w:fill="auto"/>
        </w:rPr>
        <w:t>）</w:t>
      </w:r>
      <w:r>
        <w:rPr>
          <w:rFonts w:hint="eastAsia" w:ascii="Times New Roman" w:hAnsi="Times New Roman"/>
          <w:kern w:val="0"/>
          <w:szCs w:val="21"/>
          <w:shd w:val="clear" w:color="auto" w:fill="auto"/>
        </w:rPr>
        <w:t>比选</w:t>
      </w:r>
      <w:r>
        <w:rPr>
          <w:rFonts w:ascii="Times New Roman" w:hAnsi="Times New Roman"/>
          <w:kern w:val="0"/>
          <w:szCs w:val="21"/>
          <w:shd w:val="clear" w:color="auto" w:fill="auto"/>
        </w:rPr>
        <w:t>文件的全部内容（包括</w:t>
      </w:r>
      <w:r>
        <w:rPr>
          <w:rFonts w:hint="eastAsia" w:ascii="Times New Roman" w:hAnsi="Times New Roman"/>
          <w:kern w:val="0"/>
          <w:szCs w:val="21"/>
          <w:shd w:val="clear" w:color="auto" w:fill="auto"/>
        </w:rPr>
        <w:t>报价</w:t>
      </w:r>
      <w:r>
        <w:rPr>
          <w:rFonts w:ascii="Times New Roman" w:hAnsi="Times New Roman"/>
          <w:kern w:val="0"/>
          <w:szCs w:val="21"/>
          <w:shd w:val="clear" w:color="auto" w:fill="auto"/>
        </w:rPr>
        <w:t>清单和施工图纸及</w:t>
      </w:r>
      <w:r>
        <w:rPr>
          <w:rFonts w:hint="eastAsia" w:ascii="Times New Roman" w:hAnsi="Times New Roman"/>
          <w:kern w:val="0"/>
          <w:szCs w:val="21"/>
          <w:shd w:val="clear" w:color="auto" w:fill="auto"/>
        </w:rPr>
        <w:t>比选</w:t>
      </w:r>
      <w:r>
        <w:rPr>
          <w:rFonts w:ascii="Times New Roman" w:hAnsi="Times New Roman"/>
          <w:kern w:val="0"/>
          <w:szCs w:val="21"/>
          <w:shd w:val="clear" w:color="auto" w:fill="auto"/>
        </w:rPr>
        <w:t>文件中所述的各种因素）和对现场的踏勘及充分了解，</w:t>
      </w:r>
      <w:r>
        <w:rPr>
          <w:rFonts w:hint="eastAsia" w:ascii="Times New Roman" w:hAnsi="Times New Roman"/>
          <w:szCs w:val="24"/>
          <w:shd w:val="clear" w:color="auto" w:fill="auto"/>
        </w:rPr>
        <w:t>愿意以人民币（大写）【   】（￥【】）参选总报价（或根据比选文件规定修正核实后确定的另一金额，其中，增值税税率为【  %】，工期</w:t>
      </w:r>
      <w:r>
        <w:rPr>
          <w:rFonts w:hint="eastAsia" w:ascii="Times New Roman" w:hAnsi="Times New Roman"/>
          <w:b/>
          <w:bCs/>
          <w:szCs w:val="24"/>
          <w:shd w:val="clear" w:color="auto" w:fill="auto"/>
          <w:lang w:eastAsia="zh-CN"/>
        </w:rPr>
        <w:t>响应比选文件要求</w:t>
      </w:r>
      <w:r>
        <w:rPr>
          <w:rFonts w:hint="eastAsia" w:ascii="Times New Roman" w:hAnsi="Times New Roman"/>
          <w:szCs w:val="24"/>
          <w:shd w:val="clear" w:color="auto" w:fill="auto"/>
          <w:lang w:eastAsia="zh-CN"/>
        </w:rPr>
        <w:t>并</w:t>
      </w:r>
      <w:r>
        <w:rPr>
          <w:rFonts w:hint="eastAsia" w:ascii="Times New Roman" w:hAnsi="Times New Roman"/>
          <w:szCs w:val="24"/>
          <w:shd w:val="clear" w:color="auto" w:fill="auto"/>
        </w:rPr>
        <w:t>按合同约定实施和完成承包工程，修补工程中的任何缺陷，工程质量为</w:t>
      </w:r>
      <w:r>
        <w:rPr>
          <w:rFonts w:hint="eastAsia" w:ascii="Times New Roman" w:hAnsi="Times New Roman"/>
          <w:szCs w:val="24"/>
          <w:u w:val="single"/>
          <w:shd w:val="clear" w:color="auto" w:fill="auto"/>
        </w:rPr>
        <w:t xml:space="preserve">   </w:t>
      </w:r>
      <w:r>
        <w:rPr>
          <w:rFonts w:hint="eastAsia" w:ascii="Times New Roman" w:hAnsi="Times New Roman"/>
          <w:szCs w:val="24"/>
          <w:shd w:val="clear" w:color="auto" w:fill="auto"/>
        </w:rPr>
        <w:t>。</w:t>
      </w:r>
    </w:p>
    <w:p w14:paraId="4DE3E293">
      <w:pPr>
        <w:numPr>
          <w:ilvl w:val="0"/>
          <w:numId w:val="11"/>
        </w:numPr>
        <w:spacing w:line="360" w:lineRule="auto"/>
        <w:ind w:firstLine="420"/>
        <w:rPr>
          <w:rFonts w:cs="Calibri"/>
          <w:shd w:val="clear" w:color="auto" w:fill="auto"/>
        </w:rPr>
      </w:pPr>
      <w:r>
        <w:rPr>
          <w:rFonts w:hint="eastAsia" w:cs="Calibri"/>
          <w:shd w:val="clear" w:color="auto" w:fill="auto"/>
        </w:rPr>
        <w:t>我方承诺有效期自参选截止之日算起90日历天，在参选有效期内不修改、撤销参选文件。</w:t>
      </w:r>
    </w:p>
    <w:p w14:paraId="008DDAC3">
      <w:pPr>
        <w:spacing w:line="360" w:lineRule="auto"/>
        <w:ind w:firstLine="315" w:firstLineChars="150"/>
        <w:rPr>
          <w:rFonts w:cs="Calibri"/>
          <w:kern w:val="0"/>
          <w:szCs w:val="21"/>
          <w:shd w:val="clear" w:color="auto" w:fill="auto"/>
        </w:rPr>
      </w:pPr>
      <w:r>
        <w:rPr>
          <w:rFonts w:hint="eastAsia" w:cs="Calibri"/>
          <w:kern w:val="0"/>
          <w:szCs w:val="21"/>
          <w:shd w:val="clear" w:color="auto" w:fill="auto"/>
          <w:lang w:val="en-US" w:eastAsia="zh-CN"/>
        </w:rPr>
        <w:t>3</w:t>
      </w:r>
      <w:r>
        <w:rPr>
          <w:rFonts w:hint="eastAsia" w:cs="Calibri"/>
          <w:kern w:val="0"/>
          <w:szCs w:val="21"/>
          <w:shd w:val="clear" w:color="auto" w:fill="auto"/>
        </w:rPr>
        <w:t>．在合同协议书正式签署生效之前，本投标函连同你方的中选通知书将构成我们双方之间共同遵守的文件，对双方具有约束力。</w:t>
      </w:r>
    </w:p>
    <w:p w14:paraId="14CBDD76">
      <w:pPr>
        <w:spacing w:line="360" w:lineRule="auto"/>
        <w:ind w:firstLine="210" w:firstLineChars="100"/>
        <w:rPr>
          <w:rFonts w:cs="Calibri"/>
          <w:kern w:val="0"/>
          <w:szCs w:val="21"/>
          <w:shd w:val="clear" w:color="auto" w:fill="auto"/>
        </w:rPr>
      </w:pPr>
      <w:r>
        <w:rPr>
          <w:rFonts w:hint="eastAsia" w:cs="Calibri"/>
          <w:kern w:val="0"/>
          <w:szCs w:val="21"/>
          <w:shd w:val="clear" w:color="auto" w:fill="auto"/>
          <w:lang w:val="en-US" w:eastAsia="zh-CN"/>
        </w:rPr>
        <w:t>4</w:t>
      </w:r>
      <w:r>
        <w:rPr>
          <w:rFonts w:cs="Calibri"/>
          <w:kern w:val="0"/>
          <w:szCs w:val="21"/>
          <w:shd w:val="clear" w:color="auto" w:fill="auto"/>
        </w:rPr>
        <w:t>. 我方承诺本次比选所提供的材料均真实有效，如有弄虚作假我方同意</w:t>
      </w:r>
      <w:r>
        <w:rPr>
          <w:rFonts w:hint="eastAsia" w:cs="Calibri"/>
          <w:kern w:val="0"/>
          <w:szCs w:val="21"/>
          <w:shd w:val="clear" w:color="auto" w:fill="auto"/>
        </w:rPr>
        <w:t>比选人</w:t>
      </w:r>
      <w:r>
        <w:rPr>
          <w:rFonts w:cs="Calibri"/>
          <w:kern w:val="0"/>
          <w:szCs w:val="21"/>
          <w:shd w:val="clear" w:color="auto" w:fill="auto"/>
        </w:rPr>
        <w:t>不予退还</w:t>
      </w:r>
      <w:r>
        <w:rPr>
          <w:rFonts w:hint="eastAsia" w:cs="Calibri"/>
          <w:kern w:val="0"/>
          <w:szCs w:val="21"/>
          <w:shd w:val="clear" w:color="auto" w:fill="auto"/>
        </w:rPr>
        <w:t>参选</w:t>
      </w:r>
      <w:r>
        <w:rPr>
          <w:rFonts w:cs="Calibri"/>
          <w:kern w:val="0"/>
          <w:szCs w:val="21"/>
          <w:shd w:val="clear" w:color="auto" w:fill="auto"/>
        </w:rPr>
        <w:t>保证金。</w:t>
      </w:r>
    </w:p>
    <w:p w14:paraId="77E99F12">
      <w:pPr>
        <w:spacing w:line="360" w:lineRule="auto"/>
        <w:rPr>
          <w:rFonts w:cs="Calibri"/>
          <w:kern w:val="0"/>
          <w:szCs w:val="21"/>
          <w:shd w:val="clear" w:color="auto" w:fill="auto"/>
        </w:rPr>
      </w:pPr>
      <w:r>
        <w:rPr>
          <w:rFonts w:hint="eastAsia" w:cs="Calibri"/>
          <w:kern w:val="0"/>
          <w:szCs w:val="21"/>
          <w:shd w:val="clear" w:color="auto" w:fill="auto"/>
          <w:lang w:val="en-US" w:eastAsia="zh-CN"/>
        </w:rPr>
        <w:t>5</w:t>
      </w:r>
      <w:r>
        <w:rPr>
          <w:rFonts w:hint="eastAsia" w:cs="Calibri"/>
          <w:kern w:val="0"/>
          <w:szCs w:val="21"/>
          <w:shd w:val="clear" w:color="auto" w:fill="auto"/>
        </w:rPr>
        <w:t>．                                       （其他补充说明）。</w:t>
      </w:r>
    </w:p>
    <w:p w14:paraId="085BB8FF">
      <w:pPr>
        <w:spacing w:line="360" w:lineRule="auto"/>
        <w:rPr>
          <w:rFonts w:cs="Calibri"/>
          <w:kern w:val="0"/>
          <w:szCs w:val="21"/>
          <w:shd w:val="clear" w:color="auto" w:fill="auto"/>
        </w:rPr>
      </w:pPr>
    </w:p>
    <w:p w14:paraId="77956109">
      <w:pPr>
        <w:spacing w:line="360" w:lineRule="auto"/>
        <w:rPr>
          <w:rFonts w:cs="Calibri"/>
          <w:kern w:val="0"/>
          <w:szCs w:val="21"/>
          <w:shd w:val="clear" w:color="auto" w:fill="auto"/>
        </w:rPr>
      </w:pPr>
    </w:p>
    <w:p w14:paraId="369E071E">
      <w:pPr>
        <w:spacing w:line="360" w:lineRule="auto"/>
        <w:rPr>
          <w:rFonts w:cs="Calibri"/>
          <w:kern w:val="0"/>
          <w:szCs w:val="21"/>
          <w:shd w:val="clear" w:color="auto" w:fill="auto"/>
        </w:rPr>
      </w:pPr>
      <w:r>
        <w:rPr>
          <w:rFonts w:hint="eastAsia" w:cs="Calibri"/>
          <w:kern w:val="0"/>
          <w:szCs w:val="21"/>
          <w:shd w:val="clear" w:color="auto" w:fill="auto"/>
        </w:rPr>
        <w:t>参选</w:t>
      </w:r>
      <w:r>
        <w:rPr>
          <w:rFonts w:cs="Calibri"/>
          <w:kern w:val="0"/>
          <w:szCs w:val="21"/>
          <w:shd w:val="clear" w:color="auto" w:fill="auto"/>
        </w:rPr>
        <w:t>人：（盖单位公章）</w:t>
      </w:r>
    </w:p>
    <w:p w14:paraId="4277C615">
      <w:pPr>
        <w:spacing w:line="360" w:lineRule="auto"/>
        <w:jc w:val="both"/>
        <w:rPr>
          <w:rFonts w:cs="Calibri"/>
          <w:kern w:val="0"/>
          <w:szCs w:val="21"/>
          <w:shd w:val="clear" w:color="auto" w:fill="auto"/>
        </w:rPr>
      </w:pPr>
      <w:r>
        <w:rPr>
          <w:rFonts w:cs="Calibri"/>
          <w:kern w:val="0"/>
          <w:szCs w:val="21"/>
          <w:shd w:val="clear" w:color="auto" w:fill="auto"/>
        </w:rPr>
        <w:t>法定代表人或其委托代理人：（签字或盖章）</w:t>
      </w:r>
    </w:p>
    <w:p w14:paraId="24D25933">
      <w:pPr>
        <w:spacing w:line="360" w:lineRule="auto"/>
        <w:rPr>
          <w:rFonts w:cs="Calibri"/>
          <w:kern w:val="0"/>
          <w:szCs w:val="21"/>
          <w:u w:val="single"/>
          <w:shd w:val="clear" w:color="auto" w:fill="auto"/>
        </w:rPr>
      </w:pPr>
      <w:r>
        <w:rPr>
          <w:rFonts w:cs="Calibri"/>
          <w:kern w:val="0"/>
          <w:szCs w:val="21"/>
          <w:shd w:val="clear" w:color="auto" w:fill="auto"/>
        </w:rPr>
        <w:t>地址：</w:t>
      </w:r>
    </w:p>
    <w:p w14:paraId="540302E2">
      <w:pPr>
        <w:spacing w:line="360" w:lineRule="auto"/>
        <w:rPr>
          <w:rFonts w:cs="Calibri"/>
          <w:kern w:val="0"/>
          <w:szCs w:val="21"/>
          <w:u w:val="single"/>
          <w:shd w:val="clear" w:color="auto" w:fill="auto"/>
        </w:rPr>
      </w:pPr>
      <w:r>
        <w:rPr>
          <w:rFonts w:cs="Calibri"/>
          <w:kern w:val="0"/>
          <w:szCs w:val="21"/>
          <w:shd w:val="clear" w:color="auto" w:fill="auto"/>
        </w:rPr>
        <w:t>网址：</w:t>
      </w:r>
    </w:p>
    <w:p w14:paraId="2A78E0F2">
      <w:pPr>
        <w:spacing w:line="360" w:lineRule="auto"/>
        <w:rPr>
          <w:rFonts w:cs="Calibri"/>
          <w:kern w:val="0"/>
          <w:szCs w:val="21"/>
          <w:u w:val="single"/>
          <w:shd w:val="clear" w:color="auto" w:fill="auto"/>
        </w:rPr>
      </w:pPr>
      <w:r>
        <w:rPr>
          <w:rFonts w:cs="Calibri"/>
          <w:kern w:val="0"/>
          <w:szCs w:val="21"/>
          <w:shd w:val="clear" w:color="auto" w:fill="auto"/>
        </w:rPr>
        <w:t>电话：</w:t>
      </w:r>
    </w:p>
    <w:p w14:paraId="66D78B49">
      <w:pPr>
        <w:spacing w:line="360" w:lineRule="auto"/>
        <w:rPr>
          <w:rFonts w:cs="Calibri"/>
          <w:kern w:val="0"/>
          <w:szCs w:val="21"/>
          <w:u w:val="single"/>
          <w:shd w:val="clear" w:color="auto" w:fill="auto"/>
        </w:rPr>
      </w:pPr>
      <w:r>
        <w:rPr>
          <w:rFonts w:hint="eastAsia" w:cs="Calibri"/>
          <w:kern w:val="0"/>
          <w:szCs w:val="21"/>
          <w:shd w:val="clear" w:color="auto" w:fill="auto"/>
        </w:rPr>
        <w:t>传</w:t>
      </w:r>
      <w:r>
        <w:rPr>
          <w:rFonts w:cs="Calibri"/>
          <w:kern w:val="0"/>
          <w:szCs w:val="21"/>
          <w:shd w:val="clear" w:color="auto" w:fill="auto"/>
        </w:rPr>
        <w:t>真：</w:t>
      </w:r>
    </w:p>
    <w:p w14:paraId="30F578AE">
      <w:pPr>
        <w:spacing w:line="360" w:lineRule="auto"/>
        <w:rPr>
          <w:rFonts w:cs="Calibri"/>
          <w:kern w:val="0"/>
          <w:szCs w:val="21"/>
          <w:u w:val="single"/>
          <w:shd w:val="clear" w:color="auto" w:fill="auto"/>
        </w:rPr>
      </w:pPr>
      <w:r>
        <w:rPr>
          <w:rFonts w:cs="Calibri"/>
          <w:kern w:val="0"/>
          <w:szCs w:val="21"/>
          <w:shd w:val="clear" w:color="auto" w:fill="auto"/>
        </w:rPr>
        <w:t>邮政编码：</w:t>
      </w:r>
    </w:p>
    <w:p w14:paraId="25722DF6">
      <w:pPr>
        <w:spacing w:line="360" w:lineRule="auto"/>
        <w:rPr>
          <w:rFonts w:cs="Calibri"/>
          <w:kern w:val="0"/>
          <w:szCs w:val="21"/>
          <w:u w:val="single"/>
          <w:shd w:val="clear" w:color="auto" w:fill="auto"/>
        </w:rPr>
      </w:pPr>
    </w:p>
    <w:p w14:paraId="3C540B6B">
      <w:pPr>
        <w:spacing w:line="360" w:lineRule="auto"/>
        <w:jc w:val="center"/>
        <w:rPr>
          <w:rFonts w:hint="default" w:eastAsia="宋体" w:cs="Calibri"/>
          <w:kern w:val="0"/>
          <w:szCs w:val="21"/>
          <w:u w:val="single"/>
          <w:shd w:val="clear" w:color="auto" w:fill="auto"/>
          <w:lang w:val="en-US" w:eastAsia="zh-CN"/>
        </w:rPr>
      </w:pPr>
      <w:r>
        <w:rPr>
          <w:rFonts w:hint="eastAsia" w:cs="Calibri"/>
          <w:kern w:val="0"/>
          <w:szCs w:val="21"/>
          <w:shd w:val="clear" w:color="auto" w:fill="auto"/>
          <w:lang w:val="en-US" w:eastAsia="zh-CN"/>
        </w:rPr>
        <w:t xml:space="preserve">                                                       </w:t>
      </w:r>
      <w:r>
        <w:rPr>
          <w:rFonts w:cs="Calibri"/>
          <w:kern w:val="0"/>
          <w:szCs w:val="21"/>
          <w:shd w:val="clear" w:color="auto" w:fill="auto"/>
        </w:rPr>
        <w:t>年</w:t>
      </w:r>
      <w:r>
        <w:rPr>
          <w:rFonts w:hint="eastAsia" w:cs="Calibri"/>
          <w:kern w:val="0"/>
          <w:szCs w:val="21"/>
          <w:shd w:val="clear" w:color="auto" w:fill="auto"/>
          <w:lang w:val="en-US" w:eastAsia="zh-CN"/>
        </w:rPr>
        <w:t xml:space="preserve"> </w:t>
      </w:r>
      <w:r>
        <w:rPr>
          <w:rFonts w:cs="Calibri"/>
          <w:kern w:val="0"/>
          <w:szCs w:val="21"/>
          <w:shd w:val="clear" w:color="auto" w:fill="auto"/>
        </w:rPr>
        <w:t>月</w:t>
      </w:r>
      <w:r>
        <w:rPr>
          <w:rFonts w:hint="eastAsia" w:cs="Calibri"/>
          <w:kern w:val="0"/>
          <w:szCs w:val="21"/>
          <w:shd w:val="clear" w:color="auto" w:fill="auto"/>
          <w:lang w:val="en-US" w:eastAsia="zh-CN"/>
        </w:rPr>
        <w:t xml:space="preserve">  日</w:t>
      </w:r>
    </w:p>
    <w:permEnd w:id="32"/>
    <w:p w14:paraId="01AA242E">
      <w:pPr>
        <w:spacing w:line="360" w:lineRule="auto"/>
        <w:jc w:val="center"/>
        <w:rPr>
          <w:rFonts w:cs="Calibri"/>
          <w:kern w:val="0"/>
          <w:szCs w:val="21"/>
          <w:u w:val="single"/>
          <w:shd w:val="clear" w:color="auto" w:fill="auto"/>
        </w:rPr>
      </w:pPr>
    </w:p>
    <w:p w14:paraId="4E7EF141">
      <w:pPr>
        <w:spacing w:line="360" w:lineRule="auto"/>
        <w:jc w:val="center"/>
        <w:rPr>
          <w:rFonts w:cs="Calibri"/>
          <w:kern w:val="0"/>
          <w:szCs w:val="21"/>
          <w:u w:val="single"/>
          <w:shd w:val="clear" w:color="auto" w:fill="auto"/>
        </w:rPr>
      </w:pPr>
    </w:p>
    <w:p w14:paraId="1D69E0ED">
      <w:pPr>
        <w:rPr>
          <w:rFonts w:ascii="黑体" w:hAnsi="黑体" w:eastAsia="黑体" w:cs="Calibri"/>
          <w:sz w:val="28"/>
          <w:szCs w:val="28"/>
          <w:shd w:val="clear" w:color="auto" w:fill="auto"/>
        </w:rPr>
      </w:pPr>
      <w:bookmarkStart w:id="49" w:name="_Toc153421230"/>
      <w:bookmarkStart w:id="50" w:name="_Toc272486050"/>
      <w:bookmarkStart w:id="51" w:name="_Toc162490440"/>
      <w:bookmarkStart w:id="52" w:name="_Toc152042580"/>
      <w:bookmarkStart w:id="53" w:name="_Toc152045791"/>
      <w:bookmarkStart w:id="54" w:name="_Toc144974860"/>
      <w:bookmarkStart w:id="55" w:name="_Toc457482583"/>
      <w:bookmarkStart w:id="56" w:name="_Toc447808696"/>
    </w:p>
    <w:p w14:paraId="50B41195">
      <w:pPr>
        <w:rPr>
          <w:rFonts w:ascii="黑体" w:hAnsi="黑体" w:eastAsia="黑体" w:cs="Calibri"/>
          <w:sz w:val="28"/>
          <w:szCs w:val="28"/>
          <w:shd w:val="clear" w:color="auto" w:fill="auto"/>
        </w:rPr>
      </w:pPr>
    </w:p>
    <w:p w14:paraId="4C00F0CF">
      <w:pPr>
        <w:widowControl/>
        <w:jc w:val="left"/>
        <w:rPr>
          <w:rFonts w:ascii="黑体" w:hAnsi="黑体" w:eastAsia="黑体" w:cs="Calibri"/>
          <w:sz w:val="28"/>
          <w:szCs w:val="28"/>
          <w:shd w:val="clear" w:color="auto" w:fill="auto"/>
        </w:rPr>
      </w:pPr>
      <w:r>
        <w:rPr>
          <w:rFonts w:ascii="黑体" w:hAnsi="黑体" w:eastAsia="黑体" w:cs="Calibri"/>
          <w:sz w:val="28"/>
          <w:szCs w:val="28"/>
          <w:shd w:val="clear" w:color="auto" w:fill="auto"/>
        </w:rPr>
        <w:br w:type="page"/>
      </w:r>
    </w:p>
    <w:p w14:paraId="00C9E5FF">
      <w:pPr>
        <w:rPr>
          <w:rFonts w:ascii="黑体" w:hAnsi="黑体" w:eastAsia="黑体" w:cs="Calibri"/>
          <w:sz w:val="30"/>
          <w:szCs w:val="30"/>
          <w:shd w:val="clear" w:color="auto" w:fill="auto"/>
        </w:rPr>
      </w:pPr>
    </w:p>
    <w:p w14:paraId="69904A67">
      <w:pPr>
        <w:rPr>
          <w:rFonts w:ascii="黑体" w:hAnsi="黑体" w:eastAsia="黑体" w:cs="Calibri"/>
          <w:sz w:val="30"/>
          <w:szCs w:val="30"/>
          <w:shd w:val="clear" w:color="auto" w:fill="auto"/>
        </w:rPr>
      </w:pPr>
      <w:r>
        <w:rPr>
          <w:rFonts w:hint="eastAsia" w:ascii="黑体" w:hAnsi="黑体" w:eastAsia="黑体" w:cs="Calibri"/>
          <w:sz w:val="30"/>
          <w:szCs w:val="30"/>
          <w:shd w:val="clear" w:color="auto" w:fill="auto"/>
        </w:rPr>
        <w:t>二、</w:t>
      </w:r>
      <w:bookmarkEnd w:id="49"/>
      <w:bookmarkEnd w:id="50"/>
      <w:bookmarkEnd w:id="51"/>
      <w:r>
        <w:rPr>
          <w:rFonts w:hint="eastAsia" w:ascii="黑体" w:hAnsi="黑体" w:eastAsia="黑体" w:cs="Calibri"/>
          <w:sz w:val="30"/>
          <w:szCs w:val="30"/>
          <w:shd w:val="clear" w:color="auto" w:fill="auto"/>
        </w:rPr>
        <w:t>报价清单</w:t>
      </w:r>
    </w:p>
    <w:p w14:paraId="3497BF60">
      <w:pPr>
        <w:adjustRightInd w:val="0"/>
        <w:snapToGrid w:val="0"/>
        <w:spacing w:before="48" w:beforeLines="20" w:after="48" w:afterLines="20" w:line="540" w:lineRule="exact"/>
        <w:jc w:val="center"/>
        <w:rPr>
          <w:rFonts w:hAnsi="宋体" w:cs="Calibri"/>
          <w:b/>
          <w:sz w:val="28"/>
          <w:szCs w:val="28"/>
          <w:shd w:val="clear" w:color="auto" w:fill="auto"/>
        </w:rPr>
      </w:pPr>
      <w:permStart w:id="33" w:edGrp="everyone"/>
    </w:p>
    <w:p w14:paraId="0C22801B">
      <w:pPr>
        <w:adjustRightInd w:val="0"/>
        <w:snapToGrid w:val="0"/>
        <w:spacing w:before="48" w:beforeLines="20" w:after="48" w:afterLines="20" w:line="540" w:lineRule="exact"/>
        <w:jc w:val="center"/>
        <w:rPr>
          <w:rFonts w:hAnsi="宋体" w:cs="Calibri"/>
          <w:b/>
          <w:sz w:val="28"/>
          <w:szCs w:val="28"/>
          <w:shd w:val="clear" w:color="auto" w:fill="auto"/>
        </w:rPr>
      </w:pPr>
    </w:p>
    <w:p w14:paraId="20013203">
      <w:pPr>
        <w:adjustRightInd w:val="0"/>
        <w:snapToGrid w:val="0"/>
        <w:spacing w:before="48" w:beforeLines="20" w:after="48" w:afterLines="20" w:line="540" w:lineRule="exact"/>
        <w:jc w:val="center"/>
        <w:rPr>
          <w:rFonts w:hAnsi="宋体" w:cs="Calibri"/>
          <w:b/>
          <w:sz w:val="28"/>
          <w:szCs w:val="28"/>
          <w:shd w:val="clear" w:color="auto" w:fill="auto"/>
        </w:rPr>
      </w:pPr>
    </w:p>
    <w:p w14:paraId="48F04D1F">
      <w:pPr>
        <w:adjustRightInd w:val="0"/>
        <w:snapToGrid w:val="0"/>
        <w:spacing w:before="48" w:beforeLines="20" w:after="48" w:afterLines="20" w:line="540" w:lineRule="exact"/>
        <w:jc w:val="center"/>
        <w:rPr>
          <w:rFonts w:hAnsi="宋体" w:cs="Calibri"/>
          <w:b/>
          <w:sz w:val="28"/>
          <w:szCs w:val="28"/>
          <w:shd w:val="clear" w:color="auto" w:fill="auto"/>
        </w:rPr>
      </w:pPr>
    </w:p>
    <w:p w14:paraId="0BD40F49">
      <w:pPr>
        <w:adjustRightInd w:val="0"/>
        <w:snapToGrid w:val="0"/>
        <w:spacing w:before="48" w:beforeLines="20" w:after="48" w:afterLines="20" w:line="540" w:lineRule="exact"/>
        <w:jc w:val="center"/>
        <w:rPr>
          <w:rFonts w:hAnsi="宋体" w:cs="Calibri"/>
          <w:b/>
          <w:sz w:val="28"/>
          <w:szCs w:val="28"/>
          <w:shd w:val="clear" w:color="auto" w:fill="auto"/>
        </w:rPr>
      </w:pPr>
    </w:p>
    <w:p w14:paraId="22F61D20">
      <w:pPr>
        <w:adjustRightInd w:val="0"/>
        <w:snapToGrid w:val="0"/>
        <w:spacing w:before="48" w:beforeLines="20" w:after="48" w:afterLines="20" w:line="540" w:lineRule="exact"/>
        <w:jc w:val="center"/>
        <w:rPr>
          <w:rFonts w:hAnsi="宋体" w:cs="Calibri"/>
          <w:b/>
          <w:sz w:val="28"/>
          <w:szCs w:val="28"/>
          <w:shd w:val="clear" w:color="auto" w:fill="auto"/>
        </w:rPr>
      </w:pPr>
    </w:p>
    <w:p w14:paraId="52D3C4B2">
      <w:pPr>
        <w:adjustRightInd w:val="0"/>
        <w:snapToGrid w:val="0"/>
        <w:spacing w:before="48" w:beforeLines="20" w:after="48" w:afterLines="20" w:line="540" w:lineRule="exact"/>
        <w:jc w:val="center"/>
        <w:rPr>
          <w:rFonts w:hAnsi="宋体" w:cs="Calibri"/>
          <w:b/>
          <w:sz w:val="28"/>
          <w:szCs w:val="28"/>
          <w:shd w:val="clear" w:color="auto" w:fill="auto"/>
        </w:rPr>
      </w:pPr>
    </w:p>
    <w:p w14:paraId="4B1690CA">
      <w:pPr>
        <w:adjustRightInd w:val="0"/>
        <w:snapToGrid w:val="0"/>
        <w:spacing w:before="48" w:beforeLines="20" w:after="48" w:afterLines="20" w:line="540" w:lineRule="exact"/>
        <w:jc w:val="center"/>
        <w:rPr>
          <w:rFonts w:hAnsi="宋体" w:cs="Calibri"/>
          <w:b/>
          <w:sz w:val="28"/>
          <w:szCs w:val="28"/>
          <w:shd w:val="clear" w:color="auto" w:fill="auto"/>
        </w:rPr>
      </w:pPr>
    </w:p>
    <w:p w14:paraId="215E8803">
      <w:pPr>
        <w:adjustRightInd w:val="0"/>
        <w:snapToGrid w:val="0"/>
        <w:spacing w:before="48" w:beforeLines="20" w:after="48" w:afterLines="20" w:line="540" w:lineRule="exact"/>
        <w:jc w:val="center"/>
        <w:rPr>
          <w:rFonts w:hAnsi="宋体" w:cs="Calibri"/>
          <w:b/>
          <w:sz w:val="28"/>
          <w:szCs w:val="28"/>
          <w:shd w:val="clear" w:color="auto" w:fill="auto"/>
        </w:rPr>
      </w:pPr>
    </w:p>
    <w:p w14:paraId="33FC34A1">
      <w:pPr>
        <w:adjustRightInd w:val="0"/>
        <w:snapToGrid w:val="0"/>
        <w:spacing w:before="48" w:beforeLines="20" w:after="48" w:afterLines="20" w:line="540" w:lineRule="exact"/>
        <w:jc w:val="center"/>
        <w:rPr>
          <w:rFonts w:hAnsi="宋体" w:cs="Calibri"/>
          <w:b/>
          <w:sz w:val="28"/>
          <w:szCs w:val="28"/>
          <w:shd w:val="clear" w:color="auto" w:fill="auto"/>
        </w:rPr>
      </w:pPr>
    </w:p>
    <w:p w14:paraId="156F2C69">
      <w:pPr>
        <w:adjustRightInd w:val="0"/>
        <w:snapToGrid w:val="0"/>
        <w:spacing w:before="48" w:beforeLines="20" w:after="48" w:afterLines="20" w:line="540" w:lineRule="exact"/>
        <w:jc w:val="center"/>
        <w:rPr>
          <w:rFonts w:hAnsi="宋体" w:cs="Calibri"/>
          <w:b/>
          <w:sz w:val="28"/>
          <w:szCs w:val="28"/>
          <w:shd w:val="clear" w:color="auto" w:fill="auto"/>
        </w:rPr>
      </w:pPr>
    </w:p>
    <w:p w14:paraId="06925543">
      <w:pPr>
        <w:adjustRightInd w:val="0"/>
        <w:snapToGrid w:val="0"/>
        <w:spacing w:before="48" w:beforeLines="20" w:after="48" w:afterLines="20" w:line="540" w:lineRule="exact"/>
        <w:jc w:val="center"/>
        <w:rPr>
          <w:rFonts w:hAnsi="宋体" w:cs="Calibri"/>
          <w:b/>
          <w:sz w:val="28"/>
          <w:szCs w:val="28"/>
          <w:shd w:val="clear" w:color="auto" w:fill="auto"/>
        </w:rPr>
      </w:pPr>
    </w:p>
    <w:permEnd w:id="33"/>
    <w:p w14:paraId="0CE7F5BF">
      <w:pPr>
        <w:adjustRightInd w:val="0"/>
        <w:snapToGrid w:val="0"/>
        <w:spacing w:before="48" w:beforeLines="20" w:after="48" w:afterLines="20" w:line="540" w:lineRule="exact"/>
        <w:jc w:val="center"/>
        <w:rPr>
          <w:rFonts w:hAnsi="宋体" w:cs="Calibri"/>
          <w:b/>
          <w:sz w:val="28"/>
          <w:szCs w:val="28"/>
          <w:shd w:val="clear" w:color="auto" w:fill="auto"/>
        </w:rPr>
      </w:pPr>
    </w:p>
    <w:p w14:paraId="5145F4D9">
      <w:pPr>
        <w:adjustRightInd w:val="0"/>
        <w:snapToGrid w:val="0"/>
        <w:spacing w:before="48" w:beforeLines="20" w:after="48" w:afterLines="20" w:line="540" w:lineRule="exact"/>
        <w:jc w:val="center"/>
        <w:rPr>
          <w:rFonts w:hAnsi="宋体" w:cs="Calibri"/>
          <w:b/>
          <w:sz w:val="28"/>
          <w:szCs w:val="28"/>
          <w:shd w:val="clear" w:color="auto" w:fill="auto"/>
        </w:rPr>
      </w:pPr>
    </w:p>
    <w:p w14:paraId="2EC7CFCB">
      <w:pPr>
        <w:adjustRightInd w:val="0"/>
        <w:snapToGrid w:val="0"/>
        <w:spacing w:before="48" w:beforeLines="20" w:after="48" w:afterLines="20" w:line="540" w:lineRule="exact"/>
        <w:jc w:val="center"/>
        <w:rPr>
          <w:rFonts w:hAnsi="宋体" w:cs="Calibri"/>
          <w:b/>
          <w:sz w:val="28"/>
          <w:szCs w:val="28"/>
          <w:shd w:val="clear" w:color="auto" w:fill="auto"/>
        </w:rPr>
      </w:pPr>
    </w:p>
    <w:p w14:paraId="76605B4B">
      <w:pPr>
        <w:adjustRightInd w:val="0"/>
        <w:snapToGrid w:val="0"/>
        <w:spacing w:before="48" w:beforeLines="20" w:after="48" w:afterLines="20" w:line="540" w:lineRule="exact"/>
        <w:jc w:val="center"/>
        <w:rPr>
          <w:rFonts w:hAnsi="宋体" w:cs="Calibri"/>
          <w:b/>
          <w:sz w:val="28"/>
          <w:szCs w:val="28"/>
          <w:shd w:val="clear" w:color="auto" w:fill="auto"/>
        </w:rPr>
      </w:pPr>
    </w:p>
    <w:p w14:paraId="2A0F4183">
      <w:pPr>
        <w:adjustRightInd w:val="0"/>
        <w:snapToGrid w:val="0"/>
        <w:spacing w:before="48" w:beforeLines="20" w:after="48" w:afterLines="20" w:line="540" w:lineRule="exact"/>
        <w:jc w:val="center"/>
        <w:rPr>
          <w:rFonts w:hAnsi="宋体" w:cs="Calibri"/>
          <w:b/>
          <w:sz w:val="28"/>
          <w:szCs w:val="28"/>
          <w:shd w:val="clear" w:color="auto" w:fill="auto"/>
        </w:rPr>
      </w:pPr>
    </w:p>
    <w:p w14:paraId="17D2D56D">
      <w:pPr>
        <w:adjustRightInd w:val="0"/>
        <w:snapToGrid w:val="0"/>
        <w:spacing w:before="48" w:beforeLines="20" w:after="48" w:afterLines="20" w:line="540" w:lineRule="exact"/>
        <w:jc w:val="center"/>
        <w:rPr>
          <w:rFonts w:hAnsi="宋体" w:cs="Calibri"/>
          <w:b/>
          <w:sz w:val="28"/>
          <w:szCs w:val="28"/>
          <w:shd w:val="clear" w:color="auto" w:fill="auto"/>
        </w:rPr>
      </w:pPr>
    </w:p>
    <w:p w14:paraId="4CCCEA3B">
      <w:pPr>
        <w:adjustRightInd w:val="0"/>
        <w:snapToGrid w:val="0"/>
        <w:spacing w:before="48" w:beforeLines="20" w:after="48" w:afterLines="20" w:line="540" w:lineRule="exact"/>
        <w:jc w:val="center"/>
        <w:rPr>
          <w:rFonts w:hAnsi="宋体" w:cs="Calibri"/>
          <w:b/>
          <w:sz w:val="28"/>
          <w:szCs w:val="28"/>
          <w:shd w:val="clear" w:color="auto" w:fill="auto"/>
        </w:rPr>
      </w:pPr>
    </w:p>
    <w:p w14:paraId="2EF4C5CC">
      <w:pPr>
        <w:adjustRightInd w:val="0"/>
        <w:snapToGrid w:val="0"/>
        <w:spacing w:before="48" w:beforeLines="20" w:after="48" w:afterLines="20" w:line="540" w:lineRule="exact"/>
        <w:jc w:val="center"/>
        <w:rPr>
          <w:rFonts w:hAnsi="宋体" w:cs="Calibri"/>
          <w:b/>
          <w:sz w:val="28"/>
          <w:szCs w:val="28"/>
          <w:shd w:val="clear" w:color="auto" w:fill="auto"/>
        </w:rPr>
      </w:pPr>
    </w:p>
    <w:p w14:paraId="7253E037">
      <w:pPr>
        <w:adjustRightInd w:val="0"/>
        <w:snapToGrid w:val="0"/>
        <w:spacing w:before="48" w:beforeLines="20" w:after="48" w:afterLines="20" w:line="540" w:lineRule="exact"/>
        <w:jc w:val="center"/>
        <w:rPr>
          <w:rFonts w:hAnsi="宋体" w:cs="Calibri"/>
          <w:b/>
          <w:sz w:val="28"/>
          <w:szCs w:val="28"/>
          <w:shd w:val="clear" w:color="auto" w:fill="auto"/>
        </w:rPr>
      </w:pPr>
    </w:p>
    <w:p w14:paraId="3F53F93B">
      <w:pPr>
        <w:widowControl/>
        <w:jc w:val="left"/>
        <w:rPr>
          <w:rFonts w:hAnsi="宋体" w:cs="Calibri"/>
          <w:b/>
          <w:sz w:val="28"/>
          <w:szCs w:val="28"/>
          <w:shd w:val="clear" w:color="auto" w:fill="auto"/>
        </w:rPr>
      </w:pPr>
      <w:r>
        <w:rPr>
          <w:rFonts w:hAnsi="宋体" w:cs="Calibri"/>
          <w:b/>
          <w:sz w:val="28"/>
          <w:szCs w:val="28"/>
          <w:shd w:val="clear" w:color="auto" w:fill="auto"/>
        </w:rPr>
        <w:br w:type="page"/>
      </w:r>
    </w:p>
    <w:p w14:paraId="2AC0CCEF">
      <w:pPr>
        <w:adjustRightInd w:val="0"/>
        <w:snapToGrid w:val="0"/>
        <w:spacing w:before="48" w:beforeLines="20" w:after="48" w:afterLines="20" w:line="540" w:lineRule="exact"/>
        <w:jc w:val="center"/>
        <w:rPr>
          <w:rFonts w:hAnsi="宋体" w:cs="Calibri"/>
          <w:b/>
          <w:sz w:val="28"/>
          <w:szCs w:val="28"/>
          <w:shd w:val="clear" w:color="auto" w:fill="auto"/>
        </w:rPr>
      </w:pPr>
    </w:p>
    <w:p w14:paraId="4987AFA8">
      <w:pPr>
        <w:adjustRightInd w:val="0"/>
        <w:snapToGrid w:val="0"/>
        <w:spacing w:before="48" w:beforeLines="20" w:after="48" w:afterLines="20" w:line="540" w:lineRule="exact"/>
        <w:jc w:val="center"/>
        <w:rPr>
          <w:rFonts w:hAnsi="宋体" w:cs="Calibri"/>
          <w:b/>
          <w:sz w:val="28"/>
          <w:szCs w:val="28"/>
          <w:shd w:val="clear" w:color="auto" w:fill="auto"/>
        </w:rPr>
      </w:pPr>
    </w:p>
    <w:p w14:paraId="69558CCA">
      <w:pPr>
        <w:adjustRightInd w:val="0"/>
        <w:snapToGrid w:val="0"/>
        <w:spacing w:before="48" w:beforeLines="20" w:after="48" w:afterLines="20" w:line="540" w:lineRule="exact"/>
        <w:jc w:val="center"/>
        <w:rPr>
          <w:rFonts w:hAnsi="宋体" w:cs="Calibri"/>
          <w:b/>
          <w:bCs/>
          <w:sz w:val="28"/>
          <w:szCs w:val="28"/>
          <w:shd w:val="clear" w:color="auto" w:fill="auto"/>
        </w:rPr>
      </w:pPr>
      <w:permStart w:id="34" w:edGrp="everyone"/>
      <w:r>
        <w:rPr>
          <w:rFonts w:hint="eastAsia" w:hAnsi="宋体" w:cs="Calibri"/>
          <w:b/>
          <w:sz w:val="28"/>
          <w:szCs w:val="28"/>
          <w:shd w:val="clear" w:color="auto" w:fill="auto"/>
        </w:rPr>
        <w:t>清单报价书封面</w:t>
      </w:r>
    </w:p>
    <w:p w14:paraId="2865FFD5">
      <w:pPr>
        <w:rPr>
          <w:rFonts w:hAnsi="宋体" w:cs="Calibri"/>
          <w:b/>
          <w:bCs/>
          <w:sz w:val="40"/>
          <w:szCs w:val="40"/>
          <w:u w:val="single"/>
          <w:shd w:val="clear" w:color="auto" w:fill="auto"/>
        </w:rPr>
      </w:pPr>
    </w:p>
    <w:p w14:paraId="2CE6D4E3">
      <w:pPr>
        <w:jc w:val="center"/>
        <w:rPr>
          <w:rFonts w:eastAsia="黑体" w:cs="Calibri"/>
          <w:sz w:val="36"/>
          <w:szCs w:val="36"/>
          <w:shd w:val="clear" w:color="auto" w:fill="auto"/>
        </w:rPr>
      </w:pPr>
      <w:r>
        <w:rPr>
          <w:rFonts w:eastAsia="黑体" w:cs="Calibri"/>
          <w:sz w:val="36"/>
          <w:szCs w:val="36"/>
          <w:shd w:val="clear" w:color="auto" w:fill="auto"/>
        </w:rPr>
        <w:t>（项目名称）</w:t>
      </w:r>
      <w:r>
        <w:rPr>
          <w:rFonts w:hint="eastAsia" w:eastAsia="黑体" w:cs="Calibri"/>
          <w:sz w:val="36"/>
          <w:szCs w:val="36"/>
          <w:shd w:val="clear" w:color="auto" w:fill="auto"/>
        </w:rPr>
        <w:t>工程</w:t>
      </w:r>
    </w:p>
    <w:p w14:paraId="7D53D947">
      <w:pPr>
        <w:jc w:val="center"/>
        <w:rPr>
          <w:rFonts w:eastAsia="黑体" w:cs="Calibri"/>
          <w:sz w:val="20"/>
          <w:szCs w:val="20"/>
          <w:shd w:val="clear" w:color="auto" w:fill="auto"/>
        </w:rPr>
      </w:pPr>
    </w:p>
    <w:p w14:paraId="54E0605B">
      <w:pPr>
        <w:rPr>
          <w:rFonts w:eastAsia="黑体" w:cs="Calibri"/>
          <w:sz w:val="20"/>
          <w:szCs w:val="20"/>
          <w:shd w:val="clear" w:color="auto" w:fill="auto"/>
        </w:rPr>
      </w:pPr>
    </w:p>
    <w:p w14:paraId="2C791F27">
      <w:pPr>
        <w:rPr>
          <w:rFonts w:eastAsia="黑体" w:cs="Calibri"/>
          <w:sz w:val="20"/>
          <w:szCs w:val="20"/>
          <w:shd w:val="clear" w:color="auto" w:fill="auto"/>
        </w:rPr>
      </w:pPr>
    </w:p>
    <w:p w14:paraId="2D6F2AAA">
      <w:pPr>
        <w:rPr>
          <w:rFonts w:eastAsia="黑体" w:cs="Calibri"/>
          <w:sz w:val="20"/>
          <w:szCs w:val="20"/>
          <w:shd w:val="clear" w:color="auto" w:fill="auto"/>
        </w:rPr>
      </w:pPr>
    </w:p>
    <w:p w14:paraId="1B69C83B">
      <w:pPr>
        <w:jc w:val="center"/>
        <w:rPr>
          <w:rFonts w:eastAsia="黑体" w:cs="Calibri"/>
          <w:sz w:val="72"/>
          <w:szCs w:val="72"/>
          <w:shd w:val="clear" w:color="auto" w:fill="auto"/>
        </w:rPr>
      </w:pPr>
    </w:p>
    <w:p w14:paraId="56FF35A2">
      <w:pPr>
        <w:adjustRightInd w:val="0"/>
        <w:snapToGrid w:val="0"/>
        <w:spacing w:before="48" w:beforeLines="20" w:after="48" w:afterLines="20" w:line="540" w:lineRule="exact"/>
        <w:jc w:val="center"/>
        <w:rPr>
          <w:rFonts w:hAnsi="宋体" w:cs="Calibri"/>
          <w:b/>
          <w:bCs/>
          <w:sz w:val="40"/>
          <w:szCs w:val="40"/>
          <w:shd w:val="clear" w:color="auto" w:fill="auto"/>
        </w:rPr>
      </w:pPr>
    </w:p>
    <w:p w14:paraId="18C13EE4">
      <w:pPr>
        <w:adjustRightInd w:val="0"/>
        <w:snapToGrid w:val="0"/>
        <w:spacing w:before="48" w:beforeLines="20" w:after="48" w:afterLines="20" w:line="540" w:lineRule="exact"/>
        <w:ind w:firstLine="3600" w:firstLineChars="900"/>
        <w:rPr>
          <w:rFonts w:ascii="黑体" w:hAnsi="黑体" w:eastAsia="黑体" w:cs="Calibri"/>
          <w:bCs/>
          <w:sz w:val="40"/>
          <w:szCs w:val="40"/>
          <w:shd w:val="clear" w:color="auto" w:fill="auto"/>
        </w:rPr>
      </w:pPr>
      <w:r>
        <w:rPr>
          <w:rFonts w:hint="eastAsia" w:ascii="黑体" w:hAnsi="黑体" w:eastAsia="黑体" w:cs="Calibri"/>
          <w:bCs/>
          <w:sz w:val="40"/>
          <w:szCs w:val="40"/>
          <w:shd w:val="clear" w:color="auto" w:fill="auto"/>
        </w:rPr>
        <w:t>清单报价表</w:t>
      </w:r>
    </w:p>
    <w:p w14:paraId="3FC23D2C">
      <w:pPr>
        <w:adjustRightInd w:val="0"/>
        <w:snapToGrid w:val="0"/>
        <w:spacing w:before="48" w:beforeLines="20" w:after="48" w:afterLines="20" w:line="540" w:lineRule="exact"/>
        <w:jc w:val="center"/>
        <w:rPr>
          <w:rFonts w:ascii="仿宋_GB2312" w:eastAsia="仿宋_GB2312" w:cs="Calibri"/>
          <w:b/>
          <w:bCs/>
          <w:sz w:val="28"/>
          <w:szCs w:val="28"/>
          <w:shd w:val="clear" w:color="auto" w:fill="auto"/>
        </w:rPr>
      </w:pPr>
    </w:p>
    <w:p w14:paraId="43F4E1E3">
      <w:pPr>
        <w:adjustRightInd w:val="0"/>
        <w:snapToGrid w:val="0"/>
        <w:spacing w:before="48" w:beforeLines="20" w:after="48" w:afterLines="20" w:line="540" w:lineRule="exact"/>
        <w:jc w:val="center"/>
        <w:rPr>
          <w:rFonts w:ascii="仿宋_GB2312" w:eastAsia="仿宋_GB2312" w:cs="Calibri"/>
          <w:b/>
          <w:bCs/>
          <w:sz w:val="28"/>
          <w:szCs w:val="28"/>
          <w:shd w:val="clear" w:color="auto" w:fill="auto"/>
        </w:rPr>
      </w:pPr>
    </w:p>
    <w:p w14:paraId="177C2731">
      <w:pPr>
        <w:adjustRightInd w:val="0"/>
        <w:snapToGrid w:val="0"/>
        <w:spacing w:before="48" w:beforeLines="20" w:after="48" w:afterLines="20" w:line="540" w:lineRule="exact"/>
        <w:jc w:val="center"/>
        <w:rPr>
          <w:rFonts w:ascii="仿宋_GB2312" w:eastAsia="仿宋_GB2312" w:cs="Calibri"/>
          <w:b/>
          <w:bCs/>
          <w:sz w:val="28"/>
          <w:szCs w:val="28"/>
          <w:shd w:val="clear" w:color="auto" w:fill="auto"/>
        </w:rPr>
      </w:pPr>
    </w:p>
    <w:p w14:paraId="0F617333">
      <w:pPr>
        <w:adjustRightInd w:val="0"/>
        <w:snapToGrid w:val="0"/>
        <w:spacing w:before="48" w:beforeLines="20" w:after="48" w:afterLines="20" w:line="540" w:lineRule="exact"/>
        <w:jc w:val="center"/>
        <w:rPr>
          <w:rFonts w:ascii="宋体" w:hAnsi="宋体" w:cs="Calibri"/>
          <w:b/>
          <w:bCs/>
          <w:sz w:val="24"/>
          <w:shd w:val="clear" w:color="auto" w:fill="auto"/>
        </w:rPr>
      </w:pPr>
      <w:r>
        <w:rPr>
          <w:rFonts w:hint="eastAsia" w:hAnsi="宋体" w:cs="Calibri"/>
          <w:b/>
          <w:bCs/>
          <w:shd w:val="clear" w:color="auto" w:fill="auto"/>
        </w:rPr>
        <w:t>参选人: (盖单位章)</w:t>
      </w:r>
    </w:p>
    <w:p w14:paraId="64030018">
      <w:pPr>
        <w:adjustRightInd w:val="0"/>
        <w:snapToGrid w:val="0"/>
        <w:spacing w:before="48" w:beforeLines="20" w:after="48" w:afterLines="20" w:line="540" w:lineRule="exact"/>
        <w:rPr>
          <w:rFonts w:hAnsi="宋体" w:cs="Calibri"/>
          <w:b/>
          <w:bCs/>
          <w:shd w:val="clear" w:color="auto" w:fill="auto"/>
        </w:rPr>
      </w:pPr>
    </w:p>
    <w:p w14:paraId="75BFA4EB">
      <w:pPr>
        <w:adjustRightInd w:val="0"/>
        <w:snapToGrid w:val="0"/>
        <w:spacing w:before="48" w:beforeLines="20" w:after="48" w:afterLines="20" w:line="540" w:lineRule="exact"/>
        <w:jc w:val="center"/>
        <w:rPr>
          <w:rFonts w:hAnsi="宋体" w:cs="Calibri"/>
          <w:b/>
          <w:bCs/>
          <w:shd w:val="clear" w:color="auto" w:fill="auto"/>
        </w:rPr>
      </w:pPr>
      <w:r>
        <w:rPr>
          <w:rFonts w:hint="eastAsia" w:hAnsi="宋体" w:cs="Calibri"/>
          <w:b/>
          <w:bCs/>
          <w:shd w:val="clear" w:color="auto" w:fill="auto"/>
        </w:rPr>
        <w:t>法定代表人: (签字或盖章)</w:t>
      </w:r>
    </w:p>
    <w:p w14:paraId="54CB9616">
      <w:pPr>
        <w:adjustRightInd w:val="0"/>
        <w:snapToGrid w:val="0"/>
        <w:spacing w:before="48" w:beforeLines="20" w:after="48" w:afterLines="20" w:line="540" w:lineRule="exact"/>
        <w:jc w:val="center"/>
        <w:rPr>
          <w:rFonts w:hAnsi="宋体" w:cs="Calibri"/>
          <w:b/>
          <w:bCs/>
          <w:shd w:val="clear" w:color="auto" w:fill="auto"/>
        </w:rPr>
      </w:pPr>
    </w:p>
    <w:p w14:paraId="0E5D434F">
      <w:pPr>
        <w:adjustRightInd w:val="0"/>
        <w:snapToGrid w:val="0"/>
        <w:spacing w:before="48" w:beforeLines="20" w:after="48" w:afterLines="20" w:line="540" w:lineRule="exact"/>
        <w:jc w:val="center"/>
        <w:rPr>
          <w:rFonts w:hAnsi="宋体" w:cs="Calibri"/>
          <w:b/>
          <w:bCs/>
          <w:shd w:val="clear" w:color="auto" w:fill="auto"/>
        </w:rPr>
      </w:pPr>
      <w:r>
        <w:rPr>
          <w:rFonts w:hint="eastAsia" w:hAnsi="宋体" w:cs="Calibri"/>
          <w:b/>
          <w:bCs/>
          <w:shd w:val="clear" w:color="auto" w:fill="auto"/>
        </w:rPr>
        <w:t>审核人：</w:t>
      </w:r>
      <w:r>
        <w:rPr>
          <w:rFonts w:hint="eastAsia" w:hAnsi="宋体" w:cs="Calibri"/>
          <w:bCs/>
          <w:shd w:val="clear" w:color="auto" w:fill="auto"/>
        </w:rPr>
        <w:t>(</w:t>
      </w:r>
      <w:r>
        <w:rPr>
          <w:rFonts w:hint="eastAsia" w:hAnsi="宋体" w:cs="Calibri"/>
          <w:b/>
          <w:shd w:val="clear" w:color="auto" w:fill="auto"/>
        </w:rPr>
        <w:t>签字</w:t>
      </w:r>
      <w:r>
        <w:rPr>
          <w:rFonts w:hint="eastAsia" w:hAnsi="宋体" w:cs="Calibri"/>
          <w:b/>
          <w:bCs/>
          <w:shd w:val="clear" w:color="auto" w:fill="auto"/>
        </w:rPr>
        <w:t>)</w:t>
      </w:r>
    </w:p>
    <w:p w14:paraId="179352D8">
      <w:pPr>
        <w:adjustRightInd w:val="0"/>
        <w:snapToGrid w:val="0"/>
        <w:spacing w:before="48" w:beforeLines="20" w:after="48" w:afterLines="20" w:line="540" w:lineRule="exact"/>
        <w:jc w:val="center"/>
        <w:rPr>
          <w:rFonts w:hAnsi="宋体" w:cs="Calibri"/>
          <w:b/>
          <w:bCs/>
          <w:shd w:val="clear" w:color="auto" w:fill="auto"/>
        </w:rPr>
      </w:pPr>
    </w:p>
    <w:p w14:paraId="7D31B840">
      <w:pPr>
        <w:adjustRightInd w:val="0"/>
        <w:snapToGrid w:val="0"/>
        <w:spacing w:before="48" w:beforeLines="20" w:after="48" w:afterLines="20" w:line="540" w:lineRule="exact"/>
        <w:jc w:val="center"/>
        <w:rPr>
          <w:rFonts w:hAnsi="宋体" w:cs="Calibri"/>
          <w:b/>
          <w:bCs/>
          <w:shd w:val="clear" w:color="auto" w:fill="auto"/>
        </w:rPr>
      </w:pPr>
      <w:r>
        <w:rPr>
          <w:rFonts w:hint="eastAsia" w:hAnsi="宋体" w:cs="Calibri"/>
          <w:b/>
          <w:bCs/>
          <w:shd w:val="clear" w:color="auto" w:fill="auto"/>
        </w:rPr>
        <w:t>编制人：(签字)</w:t>
      </w:r>
    </w:p>
    <w:p w14:paraId="04B28978">
      <w:pPr>
        <w:adjustRightInd w:val="0"/>
        <w:snapToGrid w:val="0"/>
        <w:spacing w:before="48" w:beforeLines="20" w:after="48" w:afterLines="20" w:line="540" w:lineRule="exact"/>
        <w:jc w:val="center"/>
        <w:rPr>
          <w:rFonts w:hAnsi="宋体" w:cs="Calibri"/>
          <w:b/>
          <w:bCs/>
          <w:shd w:val="clear" w:color="auto" w:fill="auto"/>
        </w:rPr>
      </w:pPr>
    </w:p>
    <w:p w14:paraId="548F3BAF">
      <w:pPr>
        <w:tabs>
          <w:tab w:val="left" w:pos="4143"/>
        </w:tabs>
        <w:adjustRightInd w:val="0"/>
        <w:snapToGrid w:val="0"/>
        <w:spacing w:before="48" w:beforeLines="20" w:after="48" w:afterLines="20" w:line="540" w:lineRule="exact"/>
        <w:jc w:val="center"/>
        <w:rPr>
          <w:rFonts w:hAnsi="宋体" w:cs="Calibri"/>
          <w:b/>
          <w:bCs/>
          <w:shd w:val="clear" w:color="auto" w:fill="auto"/>
        </w:rPr>
      </w:pPr>
      <w:r>
        <w:rPr>
          <w:rFonts w:hint="eastAsia" w:hAnsi="宋体" w:cs="Calibri"/>
          <w:b/>
          <w:bCs/>
          <w:shd w:val="clear" w:color="auto" w:fill="auto"/>
        </w:rPr>
        <w:t>编制时间：</w:t>
      </w:r>
    </w:p>
    <w:p w14:paraId="5A3B7874">
      <w:pPr>
        <w:adjustRightInd w:val="0"/>
        <w:snapToGrid w:val="0"/>
        <w:spacing w:before="48" w:beforeLines="20" w:after="48" w:afterLines="20" w:line="540" w:lineRule="exact"/>
        <w:jc w:val="center"/>
        <w:rPr>
          <w:rFonts w:ascii="仿宋_GB2312" w:eastAsia="仿宋_GB2312" w:cs="Calibri"/>
          <w:b/>
          <w:bCs/>
          <w:sz w:val="28"/>
          <w:szCs w:val="28"/>
          <w:shd w:val="clear" w:color="auto" w:fill="auto"/>
        </w:rPr>
      </w:pPr>
    </w:p>
    <w:p w14:paraId="1DDFB2C7">
      <w:pPr>
        <w:widowControl/>
        <w:jc w:val="left"/>
        <w:rPr>
          <w:rFonts w:ascii="仿宋_GB2312" w:hAnsi="宋体" w:eastAsia="仿宋_GB2312" w:cs="Calibri"/>
          <w:b/>
          <w:bCs/>
          <w:sz w:val="28"/>
          <w:szCs w:val="28"/>
          <w:shd w:val="clear" w:color="auto" w:fill="auto"/>
        </w:rPr>
      </w:pPr>
      <w:r>
        <w:rPr>
          <w:rFonts w:ascii="仿宋_GB2312" w:hAnsi="宋体" w:eastAsia="仿宋_GB2312" w:cs="Calibri"/>
          <w:b/>
          <w:bCs/>
          <w:sz w:val="28"/>
          <w:szCs w:val="28"/>
          <w:shd w:val="clear" w:color="auto" w:fill="auto"/>
        </w:rPr>
        <w:br w:type="page"/>
      </w:r>
    </w:p>
    <w:p w14:paraId="01E26EE6">
      <w:pPr>
        <w:rPr>
          <w:rFonts w:cs="Calibri"/>
          <w:sz w:val="32"/>
          <w:shd w:val="clear" w:color="auto" w:fill="auto"/>
        </w:rPr>
      </w:pPr>
    </w:p>
    <w:tbl>
      <w:tblPr>
        <w:tblStyle w:val="8"/>
        <w:tblW w:w="9080" w:type="dxa"/>
        <w:tblInd w:w="0" w:type="dxa"/>
        <w:tblLayout w:type="fixed"/>
        <w:tblCellMar>
          <w:top w:w="0" w:type="dxa"/>
          <w:left w:w="0" w:type="dxa"/>
          <w:bottom w:w="0" w:type="dxa"/>
          <w:right w:w="0" w:type="dxa"/>
        </w:tblCellMar>
      </w:tblPr>
      <w:tblGrid>
        <w:gridCol w:w="9080"/>
      </w:tblGrid>
      <w:tr w14:paraId="5F97A6AB">
        <w:tblPrEx>
          <w:tblCellMar>
            <w:top w:w="0" w:type="dxa"/>
            <w:left w:w="0" w:type="dxa"/>
            <w:bottom w:w="0" w:type="dxa"/>
            <w:right w:w="0" w:type="dxa"/>
          </w:tblCellMar>
        </w:tblPrEx>
        <w:trPr>
          <w:trHeight w:val="750" w:hRule="atLeast"/>
        </w:trPr>
        <w:tc>
          <w:tcPr>
            <w:tcW w:w="9080" w:type="dxa"/>
            <w:noWrap w:val="0"/>
            <w:tcMar>
              <w:top w:w="15" w:type="dxa"/>
              <w:left w:w="15" w:type="dxa"/>
              <w:bottom w:w="0" w:type="dxa"/>
              <w:right w:w="15" w:type="dxa"/>
            </w:tcMar>
            <w:vAlign w:val="center"/>
          </w:tcPr>
          <w:p w14:paraId="11F6D61B">
            <w:pPr>
              <w:jc w:val="center"/>
              <w:rPr>
                <w:rFonts w:ascii="黑体" w:hAnsi="黑体" w:eastAsia="黑体" w:cs="Calibri"/>
                <w:bCs/>
                <w:sz w:val="28"/>
                <w:szCs w:val="28"/>
                <w:shd w:val="clear" w:color="auto" w:fill="auto"/>
              </w:rPr>
            </w:pPr>
            <w:r>
              <w:rPr>
                <w:rFonts w:hint="eastAsia" w:ascii="黑体" w:hAnsi="黑体" w:eastAsia="黑体" w:cs="Calibri"/>
                <w:bCs/>
                <w:sz w:val="28"/>
                <w:szCs w:val="28"/>
                <w:shd w:val="clear" w:color="auto" w:fill="auto"/>
              </w:rPr>
              <w:t>响  应 总  价</w:t>
            </w:r>
          </w:p>
        </w:tc>
      </w:tr>
    </w:tbl>
    <w:p w14:paraId="0E333579">
      <w:pPr>
        <w:rPr>
          <w:rFonts w:cs="Calibri"/>
          <w:sz w:val="32"/>
          <w:szCs w:val="20"/>
          <w:shd w:val="clear" w:color="auto" w:fill="auto"/>
        </w:rPr>
      </w:pPr>
    </w:p>
    <w:p w14:paraId="23495743">
      <w:pPr>
        <w:rPr>
          <w:rFonts w:cs="Calibri"/>
          <w:sz w:val="32"/>
          <w:shd w:val="clear" w:color="auto" w:fill="auto"/>
        </w:rPr>
      </w:pPr>
    </w:p>
    <w:p w14:paraId="6016F973">
      <w:pPr>
        <w:rPr>
          <w:rFonts w:cs="Calibri"/>
          <w:sz w:val="24"/>
          <w:u w:val="single"/>
          <w:shd w:val="clear" w:color="auto" w:fill="auto"/>
        </w:rPr>
      </w:pPr>
      <w:r>
        <w:rPr>
          <w:rFonts w:hint="eastAsia" w:cs="Calibri"/>
          <w:shd w:val="clear" w:color="auto" w:fill="auto"/>
        </w:rPr>
        <w:t>建设单位：</w:t>
      </w:r>
    </w:p>
    <w:p w14:paraId="3AB0E31C">
      <w:pPr>
        <w:rPr>
          <w:rFonts w:cs="Calibri"/>
          <w:shd w:val="clear" w:color="auto" w:fill="auto"/>
        </w:rPr>
      </w:pPr>
    </w:p>
    <w:p w14:paraId="26E0EDAC">
      <w:pPr>
        <w:rPr>
          <w:rFonts w:cs="Calibri"/>
          <w:shd w:val="clear" w:color="auto" w:fill="auto"/>
        </w:rPr>
      </w:pPr>
      <w:r>
        <w:rPr>
          <w:rFonts w:hint="eastAsia" w:cs="Calibri"/>
          <w:shd w:val="clear" w:color="auto" w:fill="auto"/>
        </w:rPr>
        <w:t>工程名称：</w:t>
      </w:r>
    </w:p>
    <w:p w14:paraId="3F9AB6EA">
      <w:pPr>
        <w:rPr>
          <w:rFonts w:cs="Calibri"/>
          <w:shd w:val="clear" w:color="auto" w:fill="auto"/>
        </w:rPr>
      </w:pPr>
    </w:p>
    <w:p w14:paraId="13432B89">
      <w:pPr>
        <w:rPr>
          <w:rFonts w:cs="Calibri"/>
          <w:shd w:val="clear" w:color="auto" w:fill="auto"/>
        </w:rPr>
      </w:pPr>
      <w:r>
        <w:rPr>
          <w:rFonts w:hint="eastAsia" w:cs="Calibri"/>
          <w:shd w:val="clear" w:color="auto" w:fill="auto"/>
        </w:rPr>
        <w:t>参选总价：（大写）</w:t>
      </w:r>
    </w:p>
    <w:p w14:paraId="7ABEF93C">
      <w:pPr>
        <w:rPr>
          <w:rFonts w:cs="Calibri"/>
          <w:shd w:val="clear" w:color="auto" w:fill="auto"/>
        </w:rPr>
      </w:pPr>
    </w:p>
    <w:p w14:paraId="74834B5F">
      <w:pPr>
        <w:rPr>
          <w:rFonts w:cs="Calibri"/>
          <w:shd w:val="clear" w:color="auto" w:fill="auto"/>
        </w:rPr>
      </w:pPr>
      <w:r>
        <w:rPr>
          <w:rFonts w:hint="eastAsia" w:cs="Calibri"/>
          <w:shd w:val="clear" w:color="auto" w:fill="auto"/>
        </w:rPr>
        <w:t>（小写）</w:t>
      </w:r>
    </w:p>
    <w:p w14:paraId="3CB1DEEE">
      <w:pPr>
        <w:rPr>
          <w:rFonts w:cs="Calibri"/>
          <w:sz w:val="30"/>
          <w:szCs w:val="20"/>
          <w:shd w:val="clear" w:color="auto" w:fill="auto"/>
        </w:rPr>
      </w:pPr>
    </w:p>
    <w:p w14:paraId="41235BB7">
      <w:pPr>
        <w:rPr>
          <w:rFonts w:cs="Calibri"/>
          <w:sz w:val="30"/>
          <w:shd w:val="clear" w:color="auto" w:fill="auto"/>
        </w:rPr>
      </w:pPr>
    </w:p>
    <w:p w14:paraId="66EE7C2F">
      <w:pPr>
        <w:rPr>
          <w:rFonts w:cs="Calibri"/>
          <w:sz w:val="30"/>
          <w:shd w:val="clear" w:color="auto" w:fill="auto"/>
        </w:rPr>
      </w:pPr>
    </w:p>
    <w:tbl>
      <w:tblPr>
        <w:tblStyle w:val="8"/>
        <w:tblW w:w="8560" w:type="dxa"/>
        <w:tblInd w:w="0" w:type="dxa"/>
        <w:tblLayout w:type="fixed"/>
        <w:tblCellMar>
          <w:top w:w="0" w:type="dxa"/>
          <w:left w:w="0" w:type="dxa"/>
          <w:bottom w:w="0" w:type="dxa"/>
          <w:right w:w="0" w:type="dxa"/>
        </w:tblCellMar>
      </w:tblPr>
      <w:tblGrid>
        <w:gridCol w:w="1815"/>
        <w:gridCol w:w="4500"/>
        <w:gridCol w:w="2245"/>
      </w:tblGrid>
      <w:tr w14:paraId="0ED0CF07">
        <w:tblPrEx>
          <w:tblCellMar>
            <w:top w:w="0" w:type="dxa"/>
            <w:left w:w="0" w:type="dxa"/>
            <w:bottom w:w="0" w:type="dxa"/>
            <w:right w:w="0" w:type="dxa"/>
          </w:tblCellMar>
        </w:tblPrEx>
        <w:trPr>
          <w:trHeight w:val="435" w:hRule="atLeast"/>
        </w:trPr>
        <w:tc>
          <w:tcPr>
            <w:tcW w:w="1815" w:type="dxa"/>
            <w:noWrap w:val="0"/>
            <w:tcMar>
              <w:top w:w="15" w:type="dxa"/>
              <w:left w:w="15" w:type="dxa"/>
              <w:bottom w:w="0" w:type="dxa"/>
              <w:right w:w="15" w:type="dxa"/>
            </w:tcMar>
            <w:vAlign w:val="bottom"/>
          </w:tcPr>
          <w:p w14:paraId="50210AA1">
            <w:pPr>
              <w:rPr>
                <w:rFonts w:ascii="宋体" w:cs="Calibri"/>
                <w:szCs w:val="21"/>
                <w:shd w:val="clear" w:color="auto" w:fill="auto"/>
              </w:rPr>
            </w:pPr>
            <w:r>
              <w:rPr>
                <w:rFonts w:hint="eastAsia" w:cs="Calibri"/>
                <w:szCs w:val="21"/>
                <w:shd w:val="clear" w:color="auto" w:fill="auto"/>
              </w:rPr>
              <w:t>参选人:</w:t>
            </w:r>
          </w:p>
        </w:tc>
        <w:tc>
          <w:tcPr>
            <w:tcW w:w="4500" w:type="dxa"/>
            <w:tcBorders>
              <w:top w:val="nil"/>
              <w:left w:val="nil"/>
              <w:bottom w:val="single" w:color="auto" w:sz="4" w:space="0"/>
              <w:right w:val="nil"/>
            </w:tcBorders>
            <w:noWrap w:val="0"/>
            <w:tcMar>
              <w:top w:w="15" w:type="dxa"/>
              <w:left w:w="15" w:type="dxa"/>
              <w:bottom w:w="0" w:type="dxa"/>
              <w:right w:w="15" w:type="dxa"/>
            </w:tcMar>
            <w:vAlign w:val="bottom"/>
          </w:tcPr>
          <w:p w14:paraId="648625D3">
            <w:pPr>
              <w:jc w:val="center"/>
              <w:rPr>
                <w:rFonts w:ascii="宋体" w:cs="Calibri"/>
                <w:szCs w:val="21"/>
                <w:shd w:val="clear" w:color="auto" w:fill="auto"/>
              </w:rPr>
            </w:pPr>
          </w:p>
        </w:tc>
        <w:tc>
          <w:tcPr>
            <w:tcW w:w="2245" w:type="dxa"/>
            <w:noWrap w:val="0"/>
            <w:tcMar>
              <w:top w:w="15" w:type="dxa"/>
              <w:left w:w="15" w:type="dxa"/>
              <w:bottom w:w="0" w:type="dxa"/>
              <w:right w:w="15" w:type="dxa"/>
            </w:tcMar>
            <w:vAlign w:val="bottom"/>
          </w:tcPr>
          <w:p w14:paraId="463B551B">
            <w:pPr>
              <w:rPr>
                <w:rFonts w:ascii="宋体" w:cs="Calibri"/>
                <w:szCs w:val="21"/>
                <w:shd w:val="clear" w:color="auto" w:fill="auto"/>
              </w:rPr>
            </w:pPr>
            <w:r>
              <w:rPr>
                <w:rFonts w:hint="eastAsia" w:cs="Calibri"/>
                <w:szCs w:val="21"/>
                <w:shd w:val="clear" w:color="auto" w:fill="auto"/>
              </w:rPr>
              <w:t>(单位盖章)</w:t>
            </w:r>
          </w:p>
        </w:tc>
      </w:tr>
      <w:tr w14:paraId="44CC94CD">
        <w:tblPrEx>
          <w:tblCellMar>
            <w:top w:w="0" w:type="dxa"/>
            <w:left w:w="0" w:type="dxa"/>
            <w:bottom w:w="0" w:type="dxa"/>
            <w:right w:w="0" w:type="dxa"/>
          </w:tblCellMar>
        </w:tblPrEx>
        <w:trPr>
          <w:trHeight w:val="435" w:hRule="atLeast"/>
        </w:trPr>
        <w:tc>
          <w:tcPr>
            <w:tcW w:w="1815" w:type="dxa"/>
            <w:noWrap w:val="0"/>
            <w:tcMar>
              <w:top w:w="15" w:type="dxa"/>
              <w:left w:w="15" w:type="dxa"/>
              <w:bottom w:w="0" w:type="dxa"/>
              <w:right w:w="15" w:type="dxa"/>
            </w:tcMar>
            <w:vAlign w:val="bottom"/>
          </w:tcPr>
          <w:p w14:paraId="2F991152">
            <w:pPr>
              <w:rPr>
                <w:rFonts w:ascii="宋体" w:cs="Calibri"/>
                <w:szCs w:val="21"/>
                <w:shd w:val="clear" w:color="auto" w:fill="auto"/>
              </w:rPr>
            </w:pPr>
          </w:p>
          <w:p w14:paraId="457B12DA">
            <w:pPr>
              <w:rPr>
                <w:rFonts w:ascii="宋体" w:cs="Calibri"/>
                <w:szCs w:val="21"/>
                <w:shd w:val="clear" w:color="auto" w:fill="auto"/>
              </w:rPr>
            </w:pPr>
            <w:r>
              <w:rPr>
                <w:rFonts w:hint="eastAsia" w:cs="Calibri"/>
                <w:szCs w:val="21"/>
                <w:shd w:val="clear" w:color="auto" w:fill="auto"/>
              </w:rPr>
              <w:t>法定代表人:</w:t>
            </w:r>
          </w:p>
        </w:tc>
        <w:tc>
          <w:tcPr>
            <w:tcW w:w="4500" w:type="dxa"/>
            <w:tcBorders>
              <w:top w:val="nil"/>
              <w:left w:val="nil"/>
              <w:bottom w:val="single" w:color="auto" w:sz="4" w:space="0"/>
              <w:right w:val="nil"/>
            </w:tcBorders>
            <w:noWrap w:val="0"/>
            <w:tcMar>
              <w:top w:w="15" w:type="dxa"/>
              <w:left w:w="15" w:type="dxa"/>
              <w:bottom w:w="0" w:type="dxa"/>
              <w:right w:w="15" w:type="dxa"/>
            </w:tcMar>
            <w:vAlign w:val="bottom"/>
          </w:tcPr>
          <w:p w14:paraId="7FB9E786">
            <w:pPr>
              <w:jc w:val="center"/>
              <w:rPr>
                <w:rFonts w:ascii="宋体" w:cs="Calibri"/>
                <w:szCs w:val="21"/>
                <w:shd w:val="clear" w:color="auto" w:fill="auto"/>
              </w:rPr>
            </w:pPr>
          </w:p>
        </w:tc>
        <w:tc>
          <w:tcPr>
            <w:tcW w:w="2245" w:type="dxa"/>
            <w:noWrap w:val="0"/>
            <w:tcMar>
              <w:top w:w="15" w:type="dxa"/>
              <w:left w:w="15" w:type="dxa"/>
              <w:bottom w:w="0" w:type="dxa"/>
              <w:right w:w="15" w:type="dxa"/>
            </w:tcMar>
            <w:vAlign w:val="bottom"/>
          </w:tcPr>
          <w:p w14:paraId="44CF8449">
            <w:pPr>
              <w:rPr>
                <w:rFonts w:ascii="宋体" w:cs="Calibri"/>
                <w:szCs w:val="21"/>
                <w:shd w:val="clear" w:color="auto" w:fill="auto"/>
              </w:rPr>
            </w:pPr>
            <w:r>
              <w:rPr>
                <w:rFonts w:hint="eastAsia" w:cs="Calibri"/>
                <w:szCs w:val="21"/>
                <w:shd w:val="clear" w:color="auto" w:fill="auto"/>
              </w:rPr>
              <w:t>(签字或盖章)</w:t>
            </w:r>
          </w:p>
        </w:tc>
      </w:tr>
      <w:tr w14:paraId="40891291">
        <w:tblPrEx>
          <w:tblCellMar>
            <w:top w:w="0" w:type="dxa"/>
            <w:left w:w="0" w:type="dxa"/>
            <w:bottom w:w="0" w:type="dxa"/>
            <w:right w:w="0" w:type="dxa"/>
          </w:tblCellMar>
        </w:tblPrEx>
        <w:trPr>
          <w:trHeight w:val="435" w:hRule="atLeast"/>
        </w:trPr>
        <w:tc>
          <w:tcPr>
            <w:tcW w:w="1815" w:type="dxa"/>
            <w:noWrap w:val="0"/>
            <w:tcMar>
              <w:top w:w="15" w:type="dxa"/>
              <w:left w:w="15" w:type="dxa"/>
              <w:bottom w:w="0" w:type="dxa"/>
              <w:right w:w="15" w:type="dxa"/>
            </w:tcMar>
            <w:vAlign w:val="bottom"/>
          </w:tcPr>
          <w:p w14:paraId="1785E798">
            <w:pPr>
              <w:rPr>
                <w:rFonts w:ascii="宋体" w:cs="Calibri"/>
                <w:szCs w:val="21"/>
                <w:shd w:val="clear" w:color="auto" w:fill="auto"/>
              </w:rPr>
            </w:pPr>
          </w:p>
          <w:p w14:paraId="272735F5">
            <w:pPr>
              <w:rPr>
                <w:rFonts w:ascii="宋体" w:cs="Calibri"/>
                <w:szCs w:val="21"/>
                <w:shd w:val="clear" w:color="auto" w:fill="auto"/>
              </w:rPr>
            </w:pPr>
            <w:r>
              <w:rPr>
                <w:rFonts w:hint="eastAsia" w:cs="Calibri"/>
                <w:szCs w:val="21"/>
                <w:shd w:val="clear" w:color="auto" w:fill="auto"/>
              </w:rPr>
              <w:t>编制时间:</w:t>
            </w:r>
          </w:p>
        </w:tc>
        <w:tc>
          <w:tcPr>
            <w:tcW w:w="6745" w:type="dxa"/>
            <w:gridSpan w:val="2"/>
            <w:tcBorders>
              <w:top w:val="nil"/>
              <w:left w:val="nil"/>
              <w:bottom w:val="single" w:color="auto" w:sz="4" w:space="0"/>
              <w:right w:val="nil"/>
            </w:tcBorders>
            <w:noWrap w:val="0"/>
            <w:tcMar>
              <w:top w:w="15" w:type="dxa"/>
              <w:left w:w="15" w:type="dxa"/>
              <w:bottom w:w="0" w:type="dxa"/>
              <w:right w:w="15" w:type="dxa"/>
            </w:tcMar>
            <w:vAlign w:val="bottom"/>
          </w:tcPr>
          <w:p w14:paraId="79CD1047">
            <w:pPr>
              <w:jc w:val="center"/>
              <w:rPr>
                <w:rFonts w:ascii="宋体" w:cs="Calibri"/>
                <w:szCs w:val="21"/>
                <w:shd w:val="clear" w:color="auto" w:fill="auto"/>
              </w:rPr>
            </w:pPr>
          </w:p>
        </w:tc>
      </w:tr>
    </w:tbl>
    <w:p w14:paraId="680DDB25">
      <w:pPr>
        <w:rPr>
          <w:rFonts w:cs="Calibri"/>
          <w:szCs w:val="21"/>
          <w:shd w:val="clear" w:color="auto" w:fill="auto"/>
        </w:rPr>
      </w:pPr>
    </w:p>
    <w:p w14:paraId="070DB5A0">
      <w:pPr>
        <w:rPr>
          <w:rFonts w:cs="Calibri"/>
          <w:sz w:val="32"/>
          <w:shd w:val="clear" w:color="auto" w:fill="auto"/>
        </w:rPr>
      </w:pPr>
    </w:p>
    <w:p w14:paraId="33A5144E">
      <w:pPr>
        <w:rPr>
          <w:rFonts w:cs="Calibri"/>
          <w:sz w:val="32"/>
          <w:shd w:val="clear" w:color="auto" w:fill="auto"/>
        </w:rPr>
      </w:pPr>
    </w:p>
    <w:p w14:paraId="7FE0A1F3">
      <w:pPr>
        <w:spacing w:line="360" w:lineRule="auto"/>
        <w:rPr>
          <w:rFonts w:cs="Calibri"/>
          <w:szCs w:val="21"/>
          <w:shd w:val="clear" w:color="auto" w:fill="auto"/>
        </w:rPr>
      </w:pPr>
    </w:p>
    <w:p w14:paraId="623CC955">
      <w:pPr>
        <w:spacing w:line="360" w:lineRule="auto"/>
        <w:rPr>
          <w:rFonts w:cs="Calibri"/>
          <w:szCs w:val="21"/>
          <w:shd w:val="clear" w:color="auto" w:fill="auto"/>
        </w:rPr>
      </w:pPr>
    </w:p>
    <w:p w14:paraId="3EE2719C">
      <w:pPr>
        <w:spacing w:line="360" w:lineRule="auto"/>
        <w:rPr>
          <w:rFonts w:cs="Calibri"/>
          <w:szCs w:val="21"/>
          <w:shd w:val="clear" w:color="auto" w:fill="auto"/>
        </w:rPr>
      </w:pPr>
    </w:p>
    <w:p w14:paraId="6C1F100B">
      <w:pPr>
        <w:spacing w:line="360" w:lineRule="auto"/>
        <w:rPr>
          <w:rFonts w:cs="Calibri"/>
          <w:szCs w:val="21"/>
          <w:shd w:val="clear" w:color="auto" w:fill="auto"/>
        </w:rPr>
      </w:pPr>
    </w:p>
    <w:p w14:paraId="67B48883">
      <w:pPr>
        <w:spacing w:line="360" w:lineRule="auto"/>
        <w:rPr>
          <w:rFonts w:cs="Calibri"/>
          <w:szCs w:val="21"/>
          <w:shd w:val="clear" w:color="auto" w:fill="auto"/>
        </w:rPr>
      </w:pPr>
    </w:p>
    <w:p w14:paraId="1C2EC76C">
      <w:pPr>
        <w:rPr>
          <w:rFonts w:cs="Calibri"/>
          <w:sz w:val="32"/>
          <w:shd w:val="clear" w:color="auto" w:fill="auto"/>
        </w:rPr>
      </w:pPr>
    </w:p>
    <w:p w14:paraId="7C71017E">
      <w:pPr>
        <w:rPr>
          <w:rFonts w:cs="Calibri"/>
          <w:sz w:val="32"/>
          <w:shd w:val="clear" w:color="auto" w:fill="auto"/>
        </w:rPr>
      </w:pPr>
    </w:p>
    <w:p w14:paraId="687F735B">
      <w:pPr>
        <w:rPr>
          <w:rFonts w:cs="Calibri"/>
          <w:sz w:val="32"/>
          <w:shd w:val="clear" w:color="auto" w:fill="auto"/>
        </w:rPr>
      </w:pPr>
    </w:p>
    <w:p w14:paraId="6D4FF9E0">
      <w:pPr>
        <w:rPr>
          <w:rFonts w:cs="Calibri"/>
          <w:sz w:val="32"/>
          <w:shd w:val="clear" w:color="auto" w:fill="auto"/>
        </w:rPr>
      </w:pPr>
    </w:p>
    <w:p w14:paraId="4E05CA9C">
      <w:pPr>
        <w:rPr>
          <w:rFonts w:cs="Calibri"/>
          <w:sz w:val="32"/>
          <w:shd w:val="clear" w:color="auto" w:fill="auto"/>
        </w:rPr>
      </w:pPr>
    </w:p>
    <w:p w14:paraId="5C7741B1">
      <w:pPr>
        <w:rPr>
          <w:rFonts w:cs="Calibri"/>
          <w:sz w:val="32"/>
          <w:shd w:val="clear" w:color="auto" w:fill="auto"/>
        </w:rPr>
      </w:pPr>
    </w:p>
    <w:p w14:paraId="5CBC79CE">
      <w:pPr>
        <w:rPr>
          <w:rFonts w:cs="Calibri"/>
          <w:sz w:val="32"/>
          <w:shd w:val="clear" w:color="auto" w:fill="auto"/>
        </w:rPr>
      </w:pPr>
    </w:p>
    <w:p w14:paraId="216E9F3D">
      <w:pPr>
        <w:rPr>
          <w:rFonts w:cs="Calibri"/>
          <w:sz w:val="32"/>
          <w:shd w:val="clear" w:color="auto" w:fill="auto"/>
        </w:rPr>
      </w:pPr>
    </w:p>
    <w:p w14:paraId="44545E61">
      <w:pPr>
        <w:widowControl/>
        <w:jc w:val="left"/>
        <w:rPr>
          <w:rFonts w:cs="Calibri"/>
          <w:sz w:val="32"/>
          <w:shd w:val="clear" w:color="auto" w:fill="auto"/>
        </w:rPr>
      </w:pPr>
      <w:r>
        <w:rPr>
          <w:rFonts w:cs="Calibri"/>
          <w:sz w:val="32"/>
          <w:shd w:val="clear" w:color="auto" w:fill="auto"/>
        </w:rPr>
        <w:br w:type="page"/>
      </w:r>
    </w:p>
    <w:p w14:paraId="5246A79E">
      <w:pPr>
        <w:widowControl w:val="0"/>
        <w:numPr>
          <w:ilvl w:val="0"/>
          <w:numId w:val="12"/>
        </w:numPr>
        <w:ind w:left="420" w:firstLine="560" w:firstLineChars="200"/>
        <w:jc w:val="both"/>
        <w:rPr>
          <w:rFonts w:ascii="黑体" w:hAnsi="黑体" w:eastAsia="黑体" w:cs="Times New Roman"/>
          <w:bCs/>
          <w:kern w:val="2"/>
          <w:sz w:val="28"/>
          <w:szCs w:val="28"/>
          <w:shd w:val="clear" w:color="auto" w:fill="auto"/>
          <w:lang w:val="en-US" w:eastAsia="zh-CN" w:bidi="ar-SA"/>
        </w:rPr>
      </w:pPr>
      <w:r>
        <w:rPr>
          <w:rFonts w:hint="eastAsia" w:ascii="黑体" w:hAnsi="黑体" w:eastAsia="黑体" w:cs="Times New Roman"/>
          <w:bCs/>
          <w:kern w:val="2"/>
          <w:sz w:val="28"/>
          <w:szCs w:val="28"/>
          <w:shd w:val="clear" w:color="auto" w:fill="auto"/>
          <w:lang w:val="en-US" w:eastAsia="zh-CN" w:bidi="ar-SA"/>
        </w:rPr>
        <w:t>汇总表</w:t>
      </w:r>
    </w:p>
    <w:p w14:paraId="17059DD1">
      <w:pPr>
        <w:widowControl w:val="0"/>
        <w:numPr>
          <w:ilvl w:val="0"/>
          <w:numId w:val="12"/>
        </w:numPr>
        <w:ind w:left="420" w:firstLine="560" w:firstLineChars="200"/>
        <w:jc w:val="both"/>
        <w:rPr>
          <w:rFonts w:ascii="黑体" w:hAnsi="黑体" w:eastAsia="黑体" w:cs="Times New Roman"/>
          <w:bCs/>
          <w:kern w:val="2"/>
          <w:sz w:val="28"/>
          <w:szCs w:val="28"/>
          <w:shd w:val="clear" w:color="auto" w:fill="auto"/>
          <w:lang w:val="en-US" w:eastAsia="zh-CN" w:bidi="ar-SA"/>
        </w:rPr>
      </w:pPr>
      <w:r>
        <w:rPr>
          <w:rFonts w:hint="eastAsia" w:ascii="黑体" w:hAnsi="黑体" w:eastAsia="黑体" w:cs="Times New Roman"/>
          <w:bCs/>
          <w:kern w:val="2"/>
          <w:sz w:val="28"/>
          <w:szCs w:val="28"/>
          <w:shd w:val="clear" w:color="auto" w:fill="auto"/>
          <w:lang w:val="en-US" w:eastAsia="zh-CN" w:bidi="ar-SA"/>
        </w:rPr>
        <w:t>维修工程报价清单</w:t>
      </w:r>
    </w:p>
    <w:permEnd w:id="34"/>
    <w:p w14:paraId="16547E30">
      <w:pPr>
        <w:pStyle w:val="2"/>
        <w:rPr>
          <w:shd w:val="clear" w:color="auto" w:fill="auto"/>
        </w:rPr>
      </w:pPr>
    </w:p>
    <w:p w14:paraId="6BF40BA6">
      <w:pPr>
        <w:pStyle w:val="2"/>
        <w:rPr>
          <w:shd w:val="clear" w:color="auto" w:fill="auto"/>
        </w:rPr>
      </w:pPr>
    </w:p>
    <w:p w14:paraId="6B49220E">
      <w:pPr>
        <w:pStyle w:val="2"/>
        <w:rPr>
          <w:shd w:val="clear" w:color="auto" w:fill="auto"/>
        </w:rPr>
      </w:pPr>
    </w:p>
    <w:p w14:paraId="2F1BDB35">
      <w:pPr>
        <w:pStyle w:val="2"/>
        <w:rPr>
          <w:shd w:val="clear" w:color="auto" w:fill="auto"/>
        </w:rPr>
      </w:pPr>
    </w:p>
    <w:p w14:paraId="10C96695">
      <w:pPr>
        <w:pStyle w:val="2"/>
        <w:rPr>
          <w:shd w:val="clear" w:color="auto" w:fill="auto"/>
        </w:rPr>
      </w:pPr>
    </w:p>
    <w:p w14:paraId="106187A7">
      <w:pPr>
        <w:pStyle w:val="2"/>
        <w:rPr>
          <w:shd w:val="clear" w:color="auto" w:fill="auto"/>
        </w:rPr>
      </w:pPr>
    </w:p>
    <w:p w14:paraId="7D2B44B1">
      <w:pPr>
        <w:pStyle w:val="2"/>
        <w:rPr>
          <w:shd w:val="clear" w:color="auto" w:fill="auto"/>
        </w:rPr>
      </w:pPr>
    </w:p>
    <w:p w14:paraId="3CEBA412">
      <w:pPr>
        <w:pStyle w:val="2"/>
        <w:rPr>
          <w:shd w:val="clear" w:color="auto" w:fill="auto"/>
        </w:rPr>
      </w:pPr>
    </w:p>
    <w:p w14:paraId="183791A1">
      <w:pPr>
        <w:pStyle w:val="2"/>
        <w:rPr>
          <w:shd w:val="clear" w:color="auto" w:fill="auto"/>
        </w:rPr>
      </w:pPr>
    </w:p>
    <w:p w14:paraId="08513137">
      <w:pPr>
        <w:pStyle w:val="2"/>
        <w:rPr>
          <w:shd w:val="clear" w:color="auto" w:fill="auto"/>
        </w:rPr>
      </w:pPr>
    </w:p>
    <w:p w14:paraId="5089A279">
      <w:pPr>
        <w:pStyle w:val="2"/>
        <w:rPr>
          <w:shd w:val="clear" w:color="auto" w:fill="auto"/>
        </w:rPr>
      </w:pPr>
    </w:p>
    <w:p w14:paraId="56BCA037">
      <w:pPr>
        <w:pStyle w:val="2"/>
        <w:rPr>
          <w:shd w:val="clear" w:color="auto" w:fill="auto"/>
        </w:rPr>
      </w:pPr>
    </w:p>
    <w:p w14:paraId="61DD4068">
      <w:pPr>
        <w:pStyle w:val="2"/>
        <w:rPr>
          <w:shd w:val="clear" w:color="auto" w:fill="auto"/>
        </w:rPr>
      </w:pPr>
    </w:p>
    <w:p w14:paraId="5212AE1F">
      <w:pPr>
        <w:pStyle w:val="2"/>
        <w:rPr>
          <w:shd w:val="clear" w:color="auto" w:fill="auto"/>
        </w:rPr>
      </w:pPr>
    </w:p>
    <w:p w14:paraId="1925845E">
      <w:pPr>
        <w:pStyle w:val="2"/>
        <w:rPr>
          <w:shd w:val="clear" w:color="auto" w:fill="auto"/>
        </w:rPr>
      </w:pPr>
    </w:p>
    <w:p w14:paraId="2EF9E7B7">
      <w:pPr>
        <w:pStyle w:val="2"/>
        <w:rPr>
          <w:shd w:val="clear" w:color="auto" w:fill="auto"/>
        </w:rPr>
      </w:pPr>
    </w:p>
    <w:p w14:paraId="521687DE">
      <w:pPr>
        <w:pStyle w:val="2"/>
        <w:rPr>
          <w:shd w:val="clear" w:color="auto" w:fill="auto"/>
        </w:rPr>
      </w:pPr>
    </w:p>
    <w:p w14:paraId="7014E5C1">
      <w:pPr>
        <w:pStyle w:val="2"/>
        <w:rPr>
          <w:shd w:val="clear" w:color="auto" w:fill="auto"/>
        </w:rPr>
      </w:pPr>
    </w:p>
    <w:p w14:paraId="01B7B4EF">
      <w:pPr>
        <w:pStyle w:val="2"/>
        <w:rPr>
          <w:shd w:val="clear" w:color="auto" w:fill="auto"/>
        </w:rPr>
      </w:pPr>
    </w:p>
    <w:p w14:paraId="224E3B80">
      <w:pPr>
        <w:pStyle w:val="2"/>
        <w:rPr>
          <w:shd w:val="clear" w:color="auto" w:fill="auto"/>
        </w:rPr>
      </w:pPr>
    </w:p>
    <w:p w14:paraId="5A47C7AD">
      <w:pPr>
        <w:pStyle w:val="2"/>
        <w:rPr>
          <w:shd w:val="clear" w:color="auto" w:fill="auto"/>
        </w:rPr>
      </w:pPr>
    </w:p>
    <w:p w14:paraId="5D33C346">
      <w:pPr>
        <w:pStyle w:val="2"/>
        <w:rPr>
          <w:shd w:val="clear" w:color="auto" w:fill="auto"/>
        </w:rPr>
      </w:pPr>
    </w:p>
    <w:p w14:paraId="47A3FD8F">
      <w:pPr>
        <w:pStyle w:val="2"/>
        <w:rPr>
          <w:shd w:val="clear" w:color="auto" w:fill="auto"/>
        </w:rPr>
      </w:pPr>
    </w:p>
    <w:p w14:paraId="1C548B87">
      <w:pPr>
        <w:pStyle w:val="2"/>
        <w:rPr>
          <w:shd w:val="clear" w:color="auto" w:fill="auto"/>
        </w:rPr>
      </w:pPr>
    </w:p>
    <w:p w14:paraId="6C9EB478">
      <w:pPr>
        <w:pStyle w:val="2"/>
        <w:rPr>
          <w:shd w:val="clear" w:color="auto" w:fill="auto"/>
        </w:rPr>
      </w:pPr>
    </w:p>
    <w:p w14:paraId="4025A277">
      <w:pPr>
        <w:pStyle w:val="2"/>
        <w:rPr>
          <w:shd w:val="clear" w:color="auto" w:fill="auto"/>
        </w:rPr>
      </w:pPr>
    </w:p>
    <w:p w14:paraId="03614FB1">
      <w:pPr>
        <w:pStyle w:val="2"/>
        <w:rPr>
          <w:shd w:val="clear" w:color="auto" w:fill="auto"/>
        </w:rPr>
      </w:pPr>
    </w:p>
    <w:p w14:paraId="40840B3B">
      <w:pPr>
        <w:pStyle w:val="2"/>
        <w:rPr>
          <w:shd w:val="clear" w:color="auto" w:fill="auto"/>
        </w:rPr>
      </w:pPr>
    </w:p>
    <w:p w14:paraId="512EC57B">
      <w:pPr>
        <w:pStyle w:val="2"/>
        <w:rPr>
          <w:shd w:val="clear" w:color="auto" w:fill="auto"/>
        </w:rPr>
      </w:pPr>
    </w:p>
    <w:p w14:paraId="3C06E543">
      <w:pPr>
        <w:keepNext/>
        <w:keepLines/>
        <w:spacing w:before="260" w:after="260" w:line="416" w:lineRule="auto"/>
        <w:jc w:val="center"/>
        <w:outlineLvl w:val="2"/>
        <w:rPr>
          <w:rFonts w:eastAsia="黑体" w:cs="Calibri"/>
          <w:b/>
          <w:bCs/>
          <w:sz w:val="28"/>
          <w:szCs w:val="20"/>
          <w:shd w:val="clear" w:color="auto" w:fill="auto"/>
        </w:rPr>
      </w:pPr>
      <w:r>
        <w:rPr>
          <w:rFonts w:hint="eastAsia" w:eastAsia="黑体" w:cs="Calibri"/>
          <w:bCs/>
          <w:sz w:val="30"/>
          <w:szCs w:val="20"/>
          <w:shd w:val="clear" w:color="auto" w:fill="auto"/>
        </w:rPr>
        <w:t>三</w:t>
      </w:r>
      <w:r>
        <w:rPr>
          <w:rFonts w:eastAsia="黑体" w:cs="Calibri"/>
          <w:bCs/>
          <w:sz w:val="30"/>
          <w:szCs w:val="20"/>
          <w:shd w:val="clear" w:color="auto" w:fill="auto"/>
        </w:rPr>
        <w:t>、法定代表人身份证明</w:t>
      </w:r>
      <w:bookmarkEnd w:id="52"/>
      <w:bookmarkEnd w:id="53"/>
      <w:bookmarkEnd w:id="54"/>
      <w:r>
        <w:rPr>
          <w:rFonts w:hint="eastAsia" w:eastAsia="黑体" w:cs="Calibri"/>
          <w:bCs/>
          <w:sz w:val="30"/>
          <w:szCs w:val="20"/>
          <w:shd w:val="clear" w:color="auto" w:fill="auto"/>
        </w:rPr>
        <w:t>及</w:t>
      </w:r>
      <w:r>
        <w:rPr>
          <w:rFonts w:eastAsia="黑体" w:cs="Calibri"/>
          <w:bCs/>
          <w:sz w:val="30"/>
          <w:szCs w:val="20"/>
          <w:shd w:val="clear" w:color="auto" w:fill="auto"/>
        </w:rPr>
        <w:t>授权委托书</w:t>
      </w:r>
      <w:bookmarkEnd w:id="55"/>
      <w:bookmarkEnd w:id="56"/>
    </w:p>
    <w:p w14:paraId="78790B69">
      <w:pPr>
        <w:spacing w:line="440" w:lineRule="exact"/>
        <w:jc w:val="left"/>
        <w:rPr>
          <w:rFonts w:eastAsia="黑体" w:cs="Calibri"/>
          <w:sz w:val="28"/>
          <w:szCs w:val="20"/>
          <w:shd w:val="clear" w:color="auto" w:fill="auto"/>
        </w:rPr>
      </w:pPr>
      <w:r>
        <w:rPr>
          <w:rFonts w:hint="eastAsia" w:eastAsia="黑体" w:cs="Calibri"/>
          <w:sz w:val="28"/>
          <w:szCs w:val="20"/>
          <w:shd w:val="clear" w:color="auto" w:fill="auto"/>
        </w:rPr>
        <w:t>（一）</w:t>
      </w:r>
      <w:r>
        <w:rPr>
          <w:rFonts w:eastAsia="黑体" w:cs="Calibri"/>
          <w:sz w:val="28"/>
          <w:szCs w:val="20"/>
          <w:shd w:val="clear" w:color="auto" w:fill="auto"/>
        </w:rPr>
        <w:t>法定代表人身份证明</w:t>
      </w:r>
    </w:p>
    <w:p w14:paraId="2ADF1D19">
      <w:pPr>
        <w:spacing w:line="360" w:lineRule="auto"/>
        <w:rPr>
          <w:rFonts w:cs="Calibri"/>
          <w:kern w:val="0"/>
          <w:sz w:val="24"/>
          <w:szCs w:val="21"/>
          <w:shd w:val="clear" w:color="auto" w:fill="auto"/>
        </w:rPr>
      </w:pPr>
    </w:p>
    <w:p w14:paraId="73AA49F8">
      <w:pPr>
        <w:spacing w:line="360" w:lineRule="auto"/>
        <w:rPr>
          <w:rFonts w:cs="Calibri"/>
          <w:kern w:val="0"/>
          <w:szCs w:val="21"/>
          <w:shd w:val="clear" w:color="auto" w:fill="auto"/>
        </w:rPr>
      </w:pPr>
      <w:r>
        <w:rPr>
          <w:rFonts w:hint="eastAsia" w:cs="Calibri"/>
          <w:kern w:val="0"/>
          <w:szCs w:val="21"/>
          <w:shd w:val="clear" w:color="auto" w:fill="auto"/>
        </w:rPr>
        <w:t>参选</w:t>
      </w:r>
      <w:r>
        <w:rPr>
          <w:rFonts w:cs="Calibri"/>
          <w:kern w:val="0"/>
          <w:szCs w:val="21"/>
          <w:shd w:val="clear" w:color="auto" w:fill="auto"/>
        </w:rPr>
        <w:t>人名称：</w:t>
      </w:r>
      <w:permStart w:id="35" w:edGrp="everyone"/>
      <w:r>
        <w:rPr>
          <w:rFonts w:hint="eastAsia" w:cs="Calibri"/>
          <w:kern w:val="0"/>
          <w:szCs w:val="21"/>
          <w:shd w:val="clear" w:color="auto" w:fill="auto"/>
        </w:rPr>
        <w:t xml:space="preserve">    </w:t>
      </w:r>
      <w:permEnd w:id="35"/>
    </w:p>
    <w:p w14:paraId="3F2D4B1F">
      <w:pPr>
        <w:spacing w:line="360" w:lineRule="auto"/>
        <w:rPr>
          <w:rFonts w:cs="Calibri"/>
          <w:kern w:val="0"/>
          <w:szCs w:val="21"/>
          <w:shd w:val="clear" w:color="auto" w:fill="auto"/>
        </w:rPr>
      </w:pPr>
      <w:r>
        <w:rPr>
          <w:rFonts w:cs="Calibri"/>
          <w:kern w:val="0"/>
          <w:szCs w:val="21"/>
          <w:shd w:val="clear" w:color="auto" w:fill="auto"/>
        </w:rPr>
        <w:t>单位性质：</w:t>
      </w:r>
      <w:r>
        <w:rPr>
          <w:rFonts w:hint="eastAsia" w:cs="Calibri"/>
          <w:kern w:val="0"/>
          <w:szCs w:val="21"/>
          <w:shd w:val="clear" w:color="auto" w:fill="auto"/>
        </w:rPr>
        <w:t xml:space="preserve"> </w:t>
      </w:r>
      <w:permStart w:id="36" w:edGrp="everyone"/>
      <w:r>
        <w:rPr>
          <w:rFonts w:hint="eastAsia" w:cs="Calibri"/>
          <w:kern w:val="0"/>
          <w:szCs w:val="21"/>
          <w:shd w:val="clear" w:color="auto" w:fill="auto"/>
        </w:rPr>
        <w:t xml:space="preserve">     </w:t>
      </w:r>
      <w:permEnd w:id="36"/>
      <w:r>
        <w:rPr>
          <w:rFonts w:hint="eastAsia" w:cs="Calibri"/>
          <w:kern w:val="0"/>
          <w:szCs w:val="21"/>
          <w:shd w:val="clear" w:color="auto" w:fill="auto"/>
        </w:rPr>
        <w:t xml:space="preserve"> </w:t>
      </w:r>
    </w:p>
    <w:p w14:paraId="5816C797">
      <w:pPr>
        <w:spacing w:line="360" w:lineRule="auto"/>
        <w:rPr>
          <w:rFonts w:cs="Calibri"/>
          <w:kern w:val="0"/>
          <w:szCs w:val="21"/>
          <w:shd w:val="clear" w:color="auto" w:fill="auto"/>
        </w:rPr>
      </w:pPr>
      <w:r>
        <w:rPr>
          <w:rFonts w:cs="Calibri"/>
          <w:kern w:val="0"/>
          <w:szCs w:val="21"/>
          <w:shd w:val="clear" w:color="auto" w:fill="auto"/>
        </w:rPr>
        <w:t>地址：</w:t>
      </w:r>
      <w:permStart w:id="37" w:edGrp="everyone"/>
      <w:r>
        <w:rPr>
          <w:rFonts w:hint="eastAsia" w:cs="Calibri"/>
          <w:kern w:val="0"/>
          <w:szCs w:val="21"/>
          <w:shd w:val="clear" w:color="auto" w:fill="auto"/>
        </w:rPr>
        <w:t xml:space="preserve">          </w:t>
      </w:r>
    </w:p>
    <w:permEnd w:id="37"/>
    <w:p w14:paraId="7DBBE086">
      <w:pPr>
        <w:spacing w:line="360" w:lineRule="auto"/>
        <w:rPr>
          <w:rFonts w:cs="Calibri"/>
          <w:kern w:val="0"/>
          <w:szCs w:val="21"/>
          <w:shd w:val="clear" w:color="auto" w:fill="auto"/>
        </w:rPr>
      </w:pPr>
      <w:r>
        <w:rPr>
          <w:rFonts w:cs="Calibri"/>
          <w:kern w:val="0"/>
          <w:szCs w:val="21"/>
          <w:shd w:val="clear" w:color="auto" w:fill="auto"/>
        </w:rPr>
        <w:t>成立时间：</w:t>
      </w:r>
      <w:permStart w:id="38" w:edGrp="everyone"/>
      <w:r>
        <w:rPr>
          <w:rFonts w:hint="eastAsia" w:cs="Calibri"/>
          <w:kern w:val="0"/>
          <w:szCs w:val="21"/>
          <w:shd w:val="clear" w:color="auto" w:fill="auto"/>
        </w:rPr>
        <w:t>【 】年【】月【】日</w:t>
      </w:r>
    </w:p>
    <w:permEnd w:id="38"/>
    <w:p w14:paraId="27EF496B">
      <w:pPr>
        <w:spacing w:line="360" w:lineRule="auto"/>
        <w:rPr>
          <w:rFonts w:cs="Calibri"/>
          <w:kern w:val="0"/>
          <w:szCs w:val="21"/>
          <w:shd w:val="clear" w:color="auto" w:fill="auto"/>
        </w:rPr>
      </w:pPr>
      <w:r>
        <w:rPr>
          <w:rFonts w:cs="Calibri"/>
          <w:kern w:val="0"/>
          <w:szCs w:val="21"/>
          <w:shd w:val="clear" w:color="auto" w:fill="auto"/>
        </w:rPr>
        <w:t>经营期限：</w:t>
      </w:r>
      <w:permStart w:id="39" w:edGrp="everyone"/>
      <w:r>
        <w:rPr>
          <w:rFonts w:hint="eastAsia" w:cs="Calibri"/>
          <w:kern w:val="0"/>
          <w:szCs w:val="21"/>
          <w:shd w:val="clear" w:color="auto" w:fill="auto"/>
        </w:rPr>
        <w:t xml:space="preserve">                  </w:t>
      </w:r>
    </w:p>
    <w:permEnd w:id="39"/>
    <w:p w14:paraId="6D0CE6E2">
      <w:pPr>
        <w:spacing w:line="360" w:lineRule="auto"/>
        <w:rPr>
          <w:rFonts w:cs="Calibri"/>
          <w:kern w:val="0"/>
          <w:szCs w:val="21"/>
          <w:shd w:val="clear" w:color="auto" w:fill="auto"/>
        </w:rPr>
      </w:pPr>
      <w:r>
        <w:rPr>
          <w:rFonts w:cs="Calibri"/>
          <w:kern w:val="0"/>
          <w:szCs w:val="21"/>
          <w:shd w:val="clear" w:color="auto" w:fill="auto"/>
        </w:rPr>
        <w:t>姓名：</w:t>
      </w:r>
      <w:permStart w:id="40" w:edGrp="everyone"/>
      <w:r>
        <w:rPr>
          <w:rFonts w:hint="eastAsia" w:cs="Calibri"/>
          <w:kern w:val="0"/>
          <w:szCs w:val="21"/>
          <w:shd w:val="clear" w:color="auto" w:fill="auto"/>
        </w:rPr>
        <w:t xml:space="preserve">  </w:t>
      </w:r>
      <w:permEnd w:id="40"/>
      <w:r>
        <w:rPr>
          <w:rFonts w:cs="Calibri"/>
          <w:kern w:val="0"/>
          <w:szCs w:val="21"/>
          <w:shd w:val="clear" w:color="auto" w:fill="auto"/>
        </w:rPr>
        <w:t>：年龄：</w:t>
      </w:r>
      <w:permStart w:id="41" w:edGrp="everyone"/>
      <w:r>
        <w:rPr>
          <w:rFonts w:hint="eastAsia" w:cs="Calibri"/>
          <w:kern w:val="0"/>
          <w:szCs w:val="21"/>
          <w:shd w:val="clear" w:color="auto" w:fill="auto"/>
        </w:rPr>
        <w:t xml:space="preserve">  </w:t>
      </w:r>
      <w:permEnd w:id="41"/>
      <w:r>
        <w:rPr>
          <w:rFonts w:cs="Calibri"/>
          <w:kern w:val="0"/>
          <w:szCs w:val="21"/>
          <w:shd w:val="clear" w:color="auto" w:fill="auto"/>
        </w:rPr>
        <w:t>： 系</w:t>
      </w:r>
      <w:permStart w:id="42" w:edGrp="everyone"/>
      <w:r>
        <w:rPr>
          <w:rFonts w:cs="Calibri"/>
          <w:kern w:val="0"/>
          <w:szCs w:val="21"/>
          <w:shd w:val="clear" w:color="auto" w:fill="auto"/>
        </w:rPr>
        <w:t>（</w:t>
      </w:r>
      <w:r>
        <w:rPr>
          <w:rFonts w:hint="eastAsia" w:cs="Calibri"/>
          <w:kern w:val="0"/>
          <w:szCs w:val="21"/>
          <w:shd w:val="clear" w:color="auto" w:fill="auto"/>
        </w:rPr>
        <w:t>参选</w:t>
      </w:r>
      <w:r>
        <w:rPr>
          <w:rFonts w:cs="Calibri"/>
          <w:kern w:val="0"/>
          <w:szCs w:val="21"/>
          <w:shd w:val="clear" w:color="auto" w:fill="auto"/>
        </w:rPr>
        <w:t>人名称）</w:t>
      </w:r>
      <w:permEnd w:id="42"/>
      <w:r>
        <w:rPr>
          <w:rFonts w:cs="Calibri"/>
          <w:kern w:val="0"/>
          <w:szCs w:val="21"/>
          <w:shd w:val="clear" w:color="auto" w:fill="auto"/>
        </w:rPr>
        <w:t>的法定代表人。</w:t>
      </w:r>
    </w:p>
    <w:p w14:paraId="1FAE654C">
      <w:pPr>
        <w:spacing w:line="360" w:lineRule="auto"/>
        <w:rPr>
          <w:rFonts w:cs="Calibri"/>
          <w:kern w:val="0"/>
          <w:szCs w:val="21"/>
          <w:shd w:val="clear" w:color="auto" w:fill="auto"/>
        </w:rPr>
      </w:pPr>
      <w:r>
        <w:rPr>
          <w:rFonts w:cs="Calibri"/>
          <w:kern w:val="0"/>
          <w:szCs w:val="21"/>
          <w:shd w:val="clear" w:color="auto" w:fill="auto"/>
        </w:rPr>
        <w:t>特此证明。</w:t>
      </w:r>
    </w:p>
    <w:p w14:paraId="50CE887D">
      <w:pPr>
        <w:spacing w:line="360" w:lineRule="auto"/>
        <w:rPr>
          <w:rFonts w:cs="Calibri"/>
          <w:kern w:val="0"/>
          <w:szCs w:val="21"/>
          <w:shd w:val="clear" w:color="auto" w:fill="auto"/>
        </w:rPr>
      </w:pPr>
    </w:p>
    <w:p w14:paraId="2682FA94">
      <w:pPr>
        <w:spacing w:line="360" w:lineRule="auto"/>
        <w:rPr>
          <w:rFonts w:cs="Calibri"/>
          <w:kern w:val="0"/>
          <w:szCs w:val="21"/>
          <w:shd w:val="clear" w:color="auto" w:fill="auto"/>
        </w:rPr>
      </w:pPr>
    </w:p>
    <w:p w14:paraId="014C1279">
      <w:pPr>
        <w:spacing w:line="360" w:lineRule="auto"/>
        <w:rPr>
          <w:rFonts w:cs="Calibri"/>
          <w:kern w:val="0"/>
          <w:szCs w:val="21"/>
          <w:shd w:val="clear" w:color="auto" w:fill="auto"/>
        </w:rPr>
      </w:pPr>
      <w:r>
        <w:rPr>
          <w:rFonts w:hint="eastAsia" w:cs="Calibri"/>
          <w:kern w:val="0"/>
          <w:szCs w:val="21"/>
          <w:shd w:val="clear" w:color="auto" w:fill="auto"/>
        </w:rPr>
        <w:t>参选</w:t>
      </w:r>
      <w:r>
        <w:rPr>
          <w:rFonts w:cs="Calibri"/>
          <w:kern w:val="0"/>
          <w:szCs w:val="21"/>
          <w:shd w:val="clear" w:color="auto" w:fill="auto"/>
        </w:rPr>
        <w:t>人：（盖单位公章）</w:t>
      </w:r>
    </w:p>
    <w:p w14:paraId="48D80A4E">
      <w:pPr>
        <w:spacing w:line="360" w:lineRule="auto"/>
        <w:rPr>
          <w:rFonts w:cs="Calibri"/>
          <w:kern w:val="0"/>
          <w:szCs w:val="21"/>
          <w:u w:val="single"/>
          <w:shd w:val="clear" w:color="auto" w:fill="auto"/>
        </w:rPr>
      </w:pPr>
    </w:p>
    <w:p w14:paraId="4FB7D084">
      <w:pPr>
        <w:spacing w:line="360" w:lineRule="auto"/>
        <w:rPr>
          <w:rFonts w:cs="Calibri"/>
          <w:kern w:val="0"/>
          <w:szCs w:val="21"/>
          <w:shd w:val="clear" w:color="auto" w:fill="auto"/>
        </w:rPr>
      </w:pPr>
      <w:permStart w:id="43" w:edGrp="everyone"/>
      <w:r>
        <w:rPr>
          <w:rFonts w:cs="Calibri"/>
          <w:kern w:val="0"/>
          <w:szCs w:val="21"/>
          <w:shd w:val="clear" w:color="auto" w:fill="auto"/>
        </w:rPr>
        <w:t>年月日</w:t>
      </w:r>
    </w:p>
    <w:permEnd w:id="43"/>
    <w:p w14:paraId="57377092">
      <w:pPr>
        <w:spacing w:line="360" w:lineRule="auto"/>
        <w:rPr>
          <w:rFonts w:cs="Calibri"/>
          <w:kern w:val="0"/>
          <w:sz w:val="24"/>
          <w:szCs w:val="21"/>
          <w:shd w:val="clear" w:color="auto" w:fill="auto"/>
        </w:rPr>
      </w:pPr>
    </w:p>
    <w:p w14:paraId="127E8CB5">
      <w:pPr>
        <w:spacing w:line="360" w:lineRule="auto"/>
        <w:rPr>
          <w:rFonts w:cs="Calibri"/>
          <w:kern w:val="0"/>
          <w:sz w:val="24"/>
          <w:szCs w:val="21"/>
          <w:shd w:val="clear" w:color="auto" w:fill="auto"/>
        </w:rPr>
      </w:pPr>
    </w:p>
    <w:p w14:paraId="24651552">
      <w:pPr>
        <w:spacing w:line="360" w:lineRule="auto"/>
        <w:rPr>
          <w:rFonts w:cs="Calibri"/>
          <w:kern w:val="0"/>
          <w:sz w:val="24"/>
          <w:szCs w:val="21"/>
          <w:shd w:val="clear" w:color="auto" w:fill="auto"/>
        </w:rPr>
      </w:pPr>
      <w:r>
        <w:rPr>
          <w:rFonts w:cs="Calibri"/>
          <w:kern w:val="0"/>
          <w:sz w:val="24"/>
          <w:szCs w:val="21"/>
          <w:shd w:val="clear" w:color="auto" w:fill="auto"/>
        </w:rPr>
        <w:t>附：法定代表人身份证复印件</w:t>
      </w:r>
    </w:p>
    <w:p w14:paraId="307D3A2D">
      <w:pPr>
        <w:spacing w:line="360" w:lineRule="auto"/>
        <w:rPr>
          <w:rFonts w:cs="Calibri"/>
          <w:kern w:val="0"/>
          <w:sz w:val="24"/>
          <w:szCs w:val="21"/>
          <w:shd w:val="clear" w:color="auto" w:fill="auto"/>
        </w:rPr>
        <w:sectPr>
          <w:headerReference r:id="rId4" w:type="default"/>
          <w:footerReference r:id="rId5" w:type="default"/>
          <w:footnotePr>
            <w:pos w:val="beneathText"/>
          </w:footnotePr>
          <w:pgSz w:w="11905" w:h="16837"/>
          <w:pgMar w:top="1418" w:right="1418" w:bottom="1418" w:left="1418" w:header="851" w:footer="992" w:gutter="0"/>
          <w:cols w:space="720" w:num="1"/>
          <w:docGrid w:linePitch="312" w:charSpace="0"/>
        </w:sectPr>
      </w:pPr>
    </w:p>
    <w:p w14:paraId="25A7776A">
      <w:pPr>
        <w:spacing w:line="440" w:lineRule="exact"/>
        <w:rPr>
          <w:rFonts w:eastAsia="黑体" w:cs="Calibri"/>
          <w:sz w:val="28"/>
          <w:szCs w:val="20"/>
          <w:shd w:val="clear" w:color="auto" w:fill="auto"/>
        </w:rPr>
      </w:pPr>
      <w:bookmarkStart w:id="57" w:name="_Toc152045792"/>
      <w:bookmarkStart w:id="58" w:name="_Toc144974861"/>
      <w:bookmarkStart w:id="59" w:name="_Toc152042581"/>
      <w:r>
        <w:rPr>
          <w:rFonts w:hint="eastAsia" w:eastAsia="黑体" w:cs="Calibri"/>
          <w:sz w:val="28"/>
          <w:szCs w:val="20"/>
          <w:shd w:val="clear" w:color="auto" w:fill="auto"/>
        </w:rPr>
        <w:t>（</w:t>
      </w:r>
      <w:r>
        <w:rPr>
          <w:rFonts w:eastAsia="黑体" w:cs="Calibri"/>
          <w:sz w:val="28"/>
          <w:szCs w:val="20"/>
          <w:shd w:val="clear" w:color="auto" w:fill="auto"/>
        </w:rPr>
        <w:t>二</w:t>
      </w:r>
      <w:r>
        <w:rPr>
          <w:rFonts w:hint="eastAsia" w:eastAsia="黑体" w:cs="Calibri"/>
          <w:sz w:val="28"/>
          <w:szCs w:val="20"/>
          <w:shd w:val="clear" w:color="auto" w:fill="auto"/>
        </w:rPr>
        <w:t>）</w:t>
      </w:r>
      <w:r>
        <w:rPr>
          <w:rFonts w:eastAsia="黑体" w:cs="Calibri"/>
          <w:sz w:val="28"/>
          <w:szCs w:val="20"/>
          <w:shd w:val="clear" w:color="auto" w:fill="auto"/>
        </w:rPr>
        <w:t>授权委托书</w:t>
      </w:r>
      <w:bookmarkEnd w:id="57"/>
      <w:bookmarkEnd w:id="58"/>
      <w:bookmarkEnd w:id="59"/>
    </w:p>
    <w:p w14:paraId="129AAE62">
      <w:pPr>
        <w:spacing w:line="360" w:lineRule="auto"/>
        <w:rPr>
          <w:rFonts w:cs="Calibri"/>
          <w:kern w:val="0"/>
          <w:sz w:val="24"/>
          <w:szCs w:val="21"/>
          <w:shd w:val="clear" w:color="auto" w:fill="auto"/>
        </w:rPr>
      </w:pPr>
    </w:p>
    <w:p w14:paraId="210B66D4">
      <w:pPr>
        <w:spacing w:line="360" w:lineRule="auto"/>
        <w:rPr>
          <w:rFonts w:cs="Calibri"/>
          <w:kern w:val="0"/>
          <w:szCs w:val="21"/>
          <w:shd w:val="clear" w:color="auto" w:fill="auto"/>
        </w:rPr>
      </w:pPr>
      <w:r>
        <w:rPr>
          <w:rFonts w:cs="Calibri"/>
          <w:kern w:val="0"/>
          <w:szCs w:val="21"/>
          <w:shd w:val="clear" w:color="auto" w:fill="auto"/>
        </w:rPr>
        <w:t>本人</w:t>
      </w:r>
      <w:permStart w:id="44" w:edGrp="everyone"/>
      <w:r>
        <w:rPr>
          <w:rFonts w:cs="Calibri"/>
          <w:kern w:val="0"/>
          <w:szCs w:val="21"/>
          <w:shd w:val="clear" w:color="auto" w:fill="auto"/>
        </w:rPr>
        <w:t>（</w:t>
      </w:r>
      <w:r>
        <w:rPr>
          <w:rFonts w:hint="eastAsia" w:cs="Calibri"/>
          <w:kern w:val="0"/>
          <w:szCs w:val="21"/>
          <w:shd w:val="clear" w:color="auto" w:fill="auto"/>
          <w:lang w:val="en-US" w:eastAsia="zh-CN"/>
        </w:rPr>
        <w:t xml:space="preserve">  </w:t>
      </w:r>
      <w:r>
        <w:rPr>
          <w:rFonts w:cs="Calibri"/>
          <w:kern w:val="0"/>
          <w:szCs w:val="21"/>
          <w:shd w:val="clear" w:color="auto" w:fill="auto"/>
        </w:rPr>
        <w:t>姓名</w:t>
      </w:r>
      <w:r>
        <w:rPr>
          <w:rFonts w:hint="eastAsia" w:cs="Calibri"/>
          <w:kern w:val="0"/>
          <w:szCs w:val="21"/>
          <w:shd w:val="clear" w:color="auto" w:fill="auto"/>
          <w:lang w:val="en-US" w:eastAsia="zh-CN"/>
        </w:rPr>
        <w:t xml:space="preserve">  </w:t>
      </w:r>
      <w:r>
        <w:rPr>
          <w:rFonts w:cs="Calibri"/>
          <w:kern w:val="0"/>
          <w:szCs w:val="21"/>
          <w:shd w:val="clear" w:color="auto" w:fill="auto"/>
        </w:rPr>
        <w:t>）</w:t>
      </w:r>
      <w:permEnd w:id="44"/>
      <w:r>
        <w:rPr>
          <w:rFonts w:cs="Calibri"/>
          <w:kern w:val="0"/>
          <w:szCs w:val="21"/>
          <w:shd w:val="clear" w:color="auto" w:fill="auto"/>
        </w:rPr>
        <w:t>系</w:t>
      </w:r>
      <w:permStart w:id="45" w:edGrp="everyone"/>
      <w:r>
        <w:rPr>
          <w:rFonts w:cs="Calibri"/>
          <w:kern w:val="0"/>
          <w:szCs w:val="21"/>
          <w:shd w:val="clear" w:color="auto" w:fill="auto"/>
        </w:rPr>
        <w:t>（</w:t>
      </w:r>
      <w:r>
        <w:rPr>
          <w:rFonts w:hint="eastAsia" w:cs="Calibri"/>
          <w:kern w:val="0"/>
          <w:szCs w:val="21"/>
          <w:shd w:val="clear" w:color="auto" w:fill="auto"/>
          <w:lang w:val="en-US" w:eastAsia="zh-CN"/>
        </w:rPr>
        <w:t xml:space="preserve">  </w:t>
      </w:r>
      <w:r>
        <w:rPr>
          <w:rFonts w:hint="eastAsia" w:cs="Calibri"/>
          <w:kern w:val="0"/>
          <w:szCs w:val="21"/>
          <w:shd w:val="clear" w:color="auto" w:fill="auto"/>
        </w:rPr>
        <w:t>参选</w:t>
      </w:r>
      <w:r>
        <w:rPr>
          <w:rFonts w:cs="Calibri"/>
          <w:kern w:val="0"/>
          <w:szCs w:val="21"/>
          <w:shd w:val="clear" w:color="auto" w:fill="auto"/>
        </w:rPr>
        <w:t>人名称</w:t>
      </w:r>
      <w:r>
        <w:rPr>
          <w:rFonts w:hint="eastAsia" w:cs="Calibri"/>
          <w:kern w:val="0"/>
          <w:szCs w:val="21"/>
          <w:shd w:val="clear" w:color="auto" w:fill="auto"/>
          <w:lang w:val="en-US" w:eastAsia="zh-CN"/>
        </w:rPr>
        <w:t xml:space="preserve">  </w:t>
      </w:r>
      <w:r>
        <w:rPr>
          <w:rFonts w:cs="Calibri"/>
          <w:kern w:val="0"/>
          <w:szCs w:val="21"/>
          <w:shd w:val="clear" w:color="auto" w:fill="auto"/>
        </w:rPr>
        <w:t>）</w:t>
      </w:r>
      <w:permEnd w:id="45"/>
      <w:r>
        <w:rPr>
          <w:rFonts w:cs="Calibri"/>
          <w:kern w:val="0"/>
          <w:szCs w:val="21"/>
          <w:shd w:val="clear" w:color="auto" w:fill="auto"/>
        </w:rPr>
        <w:t>的法定代表人，现委托</w:t>
      </w:r>
      <w:permStart w:id="46" w:edGrp="everyone"/>
      <w:r>
        <w:rPr>
          <w:rFonts w:cs="Calibri"/>
          <w:kern w:val="0"/>
          <w:szCs w:val="21"/>
          <w:shd w:val="clear" w:color="auto" w:fill="auto"/>
        </w:rPr>
        <w:t>（</w:t>
      </w:r>
      <w:r>
        <w:rPr>
          <w:rFonts w:hint="eastAsia" w:cs="Calibri"/>
          <w:kern w:val="0"/>
          <w:szCs w:val="21"/>
          <w:shd w:val="clear" w:color="auto" w:fill="auto"/>
          <w:lang w:val="en-US" w:eastAsia="zh-CN"/>
        </w:rPr>
        <w:t xml:space="preserve">  </w:t>
      </w:r>
      <w:r>
        <w:rPr>
          <w:rFonts w:cs="Calibri"/>
          <w:kern w:val="0"/>
          <w:szCs w:val="21"/>
          <w:shd w:val="clear" w:color="auto" w:fill="auto"/>
        </w:rPr>
        <w:t>姓名</w:t>
      </w:r>
      <w:r>
        <w:rPr>
          <w:rFonts w:hint="eastAsia" w:cs="Calibri"/>
          <w:kern w:val="0"/>
          <w:szCs w:val="21"/>
          <w:shd w:val="clear" w:color="auto" w:fill="auto"/>
          <w:lang w:val="en-US" w:eastAsia="zh-CN"/>
        </w:rPr>
        <w:t xml:space="preserve">  </w:t>
      </w:r>
      <w:r>
        <w:rPr>
          <w:rFonts w:cs="Calibri"/>
          <w:kern w:val="0"/>
          <w:szCs w:val="21"/>
          <w:shd w:val="clear" w:color="auto" w:fill="auto"/>
        </w:rPr>
        <w:t>）</w:t>
      </w:r>
      <w:permEnd w:id="46"/>
      <w:r>
        <w:rPr>
          <w:rFonts w:cs="Calibri"/>
          <w:kern w:val="21"/>
          <w:szCs w:val="21"/>
          <w:shd w:val="clear" w:color="auto" w:fill="auto"/>
        </w:rPr>
        <w:t>为我方代理人。代理人根据授权，以我方名义签署、澄清、说明、补正、递交、撤回、修改</w:t>
      </w:r>
      <w:r>
        <w:rPr>
          <w:rFonts w:cs="Calibri"/>
          <w:b/>
          <w:bCs/>
          <w:kern w:val="0"/>
          <w:szCs w:val="21"/>
          <w:u w:val="single"/>
          <w:shd w:val="clear" w:color="auto" w:fill="auto"/>
        </w:rPr>
        <w:t>（</w:t>
      </w:r>
      <w:r>
        <w:rPr>
          <w:rFonts w:hint="eastAsia" w:cs="Calibri"/>
          <w:b/>
          <w:bCs/>
          <w:kern w:val="0"/>
          <w:szCs w:val="21"/>
          <w:u w:val="single"/>
          <w:shd w:val="clear" w:color="auto" w:fill="auto"/>
          <w:lang w:val="en-US" w:eastAsia="zh-CN"/>
        </w:rPr>
        <w:t xml:space="preserve">    </w:t>
      </w:r>
      <w:r>
        <w:rPr>
          <w:rFonts w:cs="Calibri"/>
          <w:b/>
          <w:bCs/>
          <w:kern w:val="0"/>
          <w:szCs w:val="21"/>
          <w:u w:val="single"/>
          <w:shd w:val="clear" w:color="auto" w:fill="auto"/>
        </w:rPr>
        <w:t>项目名称</w:t>
      </w:r>
      <w:r>
        <w:rPr>
          <w:rFonts w:hint="eastAsia" w:cs="Calibri"/>
          <w:b/>
          <w:bCs/>
          <w:kern w:val="0"/>
          <w:szCs w:val="21"/>
          <w:u w:val="single"/>
          <w:shd w:val="clear" w:color="auto" w:fill="auto"/>
          <w:lang w:val="en-US" w:eastAsia="zh-CN"/>
        </w:rPr>
        <w:t xml:space="preserve">   </w:t>
      </w:r>
      <w:r>
        <w:rPr>
          <w:rFonts w:cs="Calibri"/>
          <w:b/>
          <w:bCs/>
          <w:kern w:val="0"/>
          <w:szCs w:val="21"/>
          <w:u w:val="single"/>
          <w:shd w:val="clear" w:color="auto" w:fill="auto"/>
        </w:rPr>
        <w:t>）</w:t>
      </w:r>
      <w:r>
        <w:rPr>
          <w:rFonts w:hint="eastAsia" w:cs="Calibri"/>
          <w:kern w:val="0"/>
          <w:szCs w:val="21"/>
          <w:shd w:val="clear" w:color="auto" w:fill="auto"/>
        </w:rPr>
        <w:t>参选</w:t>
      </w:r>
      <w:r>
        <w:rPr>
          <w:rFonts w:cs="Calibri"/>
          <w:kern w:val="0"/>
          <w:szCs w:val="21"/>
          <w:shd w:val="clear" w:color="auto" w:fill="auto"/>
        </w:rPr>
        <w:t>文件、签订合同和处理有关事宜，其法律后果由我方承担。</w:t>
      </w:r>
    </w:p>
    <w:p w14:paraId="48258C73">
      <w:pPr>
        <w:spacing w:line="360" w:lineRule="auto"/>
        <w:rPr>
          <w:rFonts w:cs="Calibri"/>
          <w:kern w:val="0"/>
          <w:szCs w:val="21"/>
          <w:u w:val="single"/>
          <w:shd w:val="clear" w:color="auto" w:fill="auto"/>
        </w:rPr>
      </w:pPr>
      <w:r>
        <w:rPr>
          <w:rFonts w:cs="Calibri"/>
          <w:kern w:val="0"/>
          <w:szCs w:val="21"/>
          <w:shd w:val="clear" w:color="auto" w:fill="auto"/>
        </w:rPr>
        <w:t>委托期限：</w:t>
      </w:r>
      <w:r>
        <w:rPr>
          <w:rFonts w:hint="eastAsia" w:cs="Calibri"/>
          <w:kern w:val="0"/>
          <w:szCs w:val="21"/>
          <w:shd w:val="clear" w:color="auto" w:fill="auto"/>
        </w:rPr>
        <w:t>自授权委托之日起至签订合同之日止。</w:t>
      </w:r>
    </w:p>
    <w:p w14:paraId="6975822E">
      <w:pPr>
        <w:spacing w:line="360" w:lineRule="auto"/>
        <w:rPr>
          <w:rFonts w:cs="Calibri"/>
          <w:kern w:val="0"/>
          <w:szCs w:val="21"/>
          <w:shd w:val="clear" w:color="auto" w:fill="auto"/>
        </w:rPr>
      </w:pPr>
      <w:r>
        <w:rPr>
          <w:rFonts w:cs="Calibri"/>
          <w:kern w:val="0"/>
          <w:szCs w:val="21"/>
          <w:shd w:val="clear" w:color="auto" w:fill="auto"/>
        </w:rPr>
        <w:t>代理人无转委托权。</w:t>
      </w:r>
    </w:p>
    <w:p w14:paraId="1C8CFF4C">
      <w:pPr>
        <w:spacing w:line="360" w:lineRule="auto"/>
        <w:rPr>
          <w:rFonts w:cs="Calibri"/>
          <w:kern w:val="0"/>
          <w:szCs w:val="21"/>
          <w:shd w:val="clear" w:color="auto" w:fill="auto"/>
        </w:rPr>
      </w:pPr>
    </w:p>
    <w:p w14:paraId="20C09965">
      <w:pPr>
        <w:spacing w:line="360" w:lineRule="auto"/>
        <w:rPr>
          <w:rFonts w:cs="Calibri"/>
          <w:kern w:val="0"/>
          <w:szCs w:val="21"/>
          <w:shd w:val="clear" w:color="auto" w:fill="auto"/>
        </w:rPr>
      </w:pPr>
    </w:p>
    <w:p w14:paraId="3267A8EF">
      <w:pPr>
        <w:spacing w:line="360" w:lineRule="auto"/>
        <w:rPr>
          <w:rFonts w:cs="Calibri"/>
          <w:kern w:val="0"/>
          <w:szCs w:val="21"/>
          <w:shd w:val="clear" w:color="auto" w:fill="auto"/>
        </w:rPr>
      </w:pPr>
    </w:p>
    <w:p w14:paraId="02D2BCD1">
      <w:pPr>
        <w:spacing w:line="360" w:lineRule="auto"/>
        <w:rPr>
          <w:rFonts w:cs="Calibri"/>
          <w:kern w:val="0"/>
          <w:szCs w:val="21"/>
          <w:shd w:val="clear" w:color="auto" w:fill="auto"/>
        </w:rPr>
      </w:pPr>
      <w:r>
        <w:rPr>
          <w:rFonts w:hint="eastAsia" w:cs="Calibri"/>
          <w:kern w:val="0"/>
          <w:szCs w:val="21"/>
          <w:shd w:val="clear" w:color="auto" w:fill="auto"/>
        </w:rPr>
        <w:t>参选</w:t>
      </w:r>
      <w:r>
        <w:rPr>
          <w:rFonts w:cs="Calibri"/>
          <w:kern w:val="0"/>
          <w:szCs w:val="21"/>
          <w:shd w:val="clear" w:color="auto" w:fill="auto"/>
        </w:rPr>
        <w:t>人：（盖单位公章）</w:t>
      </w:r>
    </w:p>
    <w:p w14:paraId="2B5BC960">
      <w:pPr>
        <w:spacing w:line="360" w:lineRule="auto"/>
        <w:rPr>
          <w:rFonts w:cs="Calibri"/>
          <w:kern w:val="0"/>
          <w:szCs w:val="21"/>
          <w:shd w:val="clear" w:color="auto" w:fill="auto"/>
        </w:rPr>
      </w:pPr>
    </w:p>
    <w:p w14:paraId="42376C39">
      <w:pPr>
        <w:spacing w:line="360" w:lineRule="auto"/>
        <w:rPr>
          <w:rFonts w:cs="Calibri"/>
          <w:kern w:val="0"/>
          <w:szCs w:val="21"/>
          <w:shd w:val="clear" w:color="auto" w:fill="auto"/>
        </w:rPr>
      </w:pPr>
      <w:r>
        <w:rPr>
          <w:rFonts w:cs="Calibri"/>
          <w:kern w:val="0"/>
          <w:szCs w:val="21"/>
          <w:shd w:val="clear" w:color="auto" w:fill="auto"/>
        </w:rPr>
        <w:t>法定代表人：（签字或盖章）</w:t>
      </w:r>
    </w:p>
    <w:p w14:paraId="5C7E2338">
      <w:pPr>
        <w:spacing w:line="360" w:lineRule="auto"/>
        <w:rPr>
          <w:rFonts w:cs="Calibri"/>
          <w:kern w:val="0"/>
          <w:szCs w:val="21"/>
          <w:shd w:val="clear" w:color="auto" w:fill="auto"/>
        </w:rPr>
      </w:pPr>
    </w:p>
    <w:p w14:paraId="07BBA838">
      <w:pPr>
        <w:spacing w:line="360" w:lineRule="auto"/>
        <w:rPr>
          <w:rFonts w:cs="Calibri"/>
          <w:kern w:val="0"/>
          <w:szCs w:val="21"/>
          <w:u w:val="single"/>
          <w:shd w:val="clear" w:color="auto" w:fill="auto"/>
        </w:rPr>
      </w:pPr>
      <w:r>
        <w:rPr>
          <w:rFonts w:cs="Calibri"/>
          <w:kern w:val="0"/>
          <w:szCs w:val="21"/>
          <w:shd w:val="clear" w:color="auto" w:fill="auto"/>
        </w:rPr>
        <w:t>身份证号码：</w:t>
      </w:r>
      <w:permStart w:id="47" w:edGrp="everyone"/>
      <w:r>
        <w:rPr>
          <w:rFonts w:hint="eastAsia" w:cs="Calibri"/>
          <w:kern w:val="0"/>
          <w:szCs w:val="21"/>
          <w:shd w:val="clear" w:color="auto" w:fill="auto"/>
        </w:rPr>
        <w:t xml:space="preserve">              </w:t>
      </w:r>
    </w:p>
    <w:permEnd w:id="47"/>
    <w:p w14:paraId="58E78A1C">
      <w:pPr>
        <w:spacing w:line="360" w:lineRule="auto"/>
        <w:rPr>
          <w:rFonts w:cs="Calibri"/>
          <w:kern w:val="0"/>
          <w:szCs w:val="21"/>
          <w:shd w:val="clear" w:color="auto" w:fill="auto"/>
        </w:rPr>
      </w:pPr>
    </w:p>
    <w:p w14:paraId="4E58C74E">
      <w:pPr>
        <w:spacing w:line="360" w:lineRule="auto"/>
        <w:rPr>
          <w:rFonts w:cs="Calibri"/>
          <w:kern w:val="0"/>
          <w:szCs w:val="21"/>
          <w:shd w:val="clear" w:color="auto" w:fill="auto"/>
        </w:rPr>
      </w:pPr>
      <w:r>
        <w:rPr>
          <w:rFonts w:cs="Calibri"/>
          <w:kern w:val="0"/>
          <w:szCs w:val="21"/>
          <w:shd w:val="clear" w:color="auto" w:fill="auto"/>
        </w:rPr>
        <w:t>委托代理人：（签字或盖章）</w:t>
      </w:r>
    </w:p>
    <w:p w14:paraId="59DA3610">
      <w:pPr>
        <w:spacing w:line="360" w:lineRule="auto"/>
        <w:rPr>
          <w:rFonts w:cs="Calibri"/>
          <w:kern w:val="0"/>
          <w:szCs w:val="21"/>
          <w:shd w:val="clear" w:color="auto" w:fill="auto"/>
        </w:rPr>
      </w:pPr>
    </w:p>
    <w:p w14:paraId="1EE5E614">
      <w:pPr>
        <w:spacing w:line="360" w:lineRule="auto"/>
        <w:rPr>
          <w:rFonts w:cs="Calibri"/>
          <w:kern w:val="0"/>
          <w:szCs w:val="21"/>
          <w:u w:val="single"/>
          <w:shd w:val="clear" w:color="auto" w:fill="auto"/>
        </w:rPr>
      </w:pPr>
      <w:r>
        <w:rPr>
          <w:rFonts w:cs="Calibri"/>
          <w:kern w:val="0"/>
          <w:szCs w:val="21"/>
          <w:shd w:val="clear" w:color="auto" w:fill="auto"/>
        </w:rPr>
        <w:t>身份证号码：</w:t>
      </w:r>
      <w:permStart w:id="48" w:edGrp="everyone"/>
      <w:r>
        <w:rPr>
          <w:rFonts w:hint="eastAsia" w:cs="Calibri"/>
          <w:kern w:val="0"/>
          <w:szCs w:val="21"/>
          <w:shd w:val="clear" w:color="auto" w:fill="auto"/>
        </w:rPr>
        <w:t xml:space="preserve">                 </w:t>
      </w:r>
    </w:p>
    <w:permEnd w:id="48"/>
    <w:p w14:paraId="002F021B">
      <w:pPr>
        <w:spacing w:line="360" w:lineRule="auto"/>
        <w:rPr>
          <w:rFonts w:cs="Calibri"/>
          <w:kern w:val="0"/>
          <w:szCs w:val="21"/>
          <w:shd w:val="clear" w:color="auto" w:fill="auto"/>
        </w:rPr>
      </w:pPr>
    </w:p>
    <w:p w14:paraId="54898F70">
      <w:pPr>
        <w:spacing w:line="360" w:lineRule="auto"/>
        <w:rPr>
          <w:rFonts w:cs="Calibri"/>
          <w:kern w:val="0"/>
          <w:szCs w:val="21"/>
          <w:shd w:val="clear" w:color="auto" w:fill="auto"/>
        </w:rPr>
      </w:pPr>
      <w:permStart w:id="49" w:edGrp="everyone"/>
      <w:r>
        <w:rPr>
          <w:rFonts w:cs="Calibri"/>
          <w:kern w:val="0"/>
          <w:szCs w:val="21"/>
          <w:shd w:val="clear" w:color="auto" w:fill="auto"/>
        </w:rPr>
        <w:t>年月日</w:t>
      </w:r>
    </w:p>
    <w:permEnd w:id="49"/>
    <w:p w14:paraId="5E6A19D5">
      <w:pPr>
        <w:spacing w:line="360" w:lineRule="auto"/>
        <w:rPr>
          <w:rFonts w:cs="Calibri"/>
          <w:kern w:val="0"/>
          <w:szCs w:val="21"/>
          <w:shd w:val="clear" w:color="auto" w:fill="auto"/>
        </w:rPr>
      </w:pPr>
    </w:p>
    <w:p w14:paraId="75C7DB6E">
      <w:pPr>
        <w:spacing w:line="360" w:lineRule="auto"/>
        <w:rPr>
          <w:rFonts w:ascii="黑体" w:hAnsi="黑体" w:eastAsia="黑体" w:cs="Calibri"/>
          <w:szCs w:val="21"/>
          <w:shd w:val="clear" w:color="auto" w:fill="auto"/>
        </w:rPr>
      </w:pPr>
      <w:r>
        <w:rPr>
          <w:rFonts w:cs="Calibri"/>
          <w:kern w:val="0"/>
          <w:szCs w:val="21"/>
          <w:shd w:val="clear" w:color="auto" w:fill="auto"/>
        </w:rPr>
        <w:t>附：代理人身份证复印件</w:t>
      </w:r>
    </w:p>
    <w:p w14:paraId="3C768D30">
      <w:pPr>
        <w:rPr>
          <w:rFonts w:cs="Calibri"/>
          <w:szCs w:val="21"/>
          <w:shd w:val="clear" w:color="auto" w:fill="auto"/>
        </w:rPr>
      </w:pPr>
    </w:p>
    <w:p w14:paraId="0BD4AD96">
      <w:pPr>
        <w:tabs>
          <w:tab w:val="left" w:pos="2000"/>
        </w:tabs>
        <w:autoSpaceDE w:val="0"/>
        <w:autoSpaceDN w:val="0"/>
        <w:adjustRightInd w:val="0"/>
        <w:spacing w:line="500" w:lineRule="exact"/>
        <w:jc w:val="left"/>
        <w:rPr>
          <w:rFonts w:cs="Calibri"/>
          <w:kern w:val="0"/>
          <w:position w:val="-1"/>
          <w:szCs w:val="21"/>
          <w:shd w:val="clear" w:color="auto" w:fill="auto"/>
        </w:rPr>
      </w:pPr>
    </w:p>
    <w:p w14:paraId="138292BE">
      <w:pPr>
        <w:widowControl/>
        <w:jc w:val="left"/>
        <w:rPr>
          <w:rFonts w:cs="Calibri"/>
          <w:kern w:val="0"/>
          <w:position w:val="-1"/>
          <w:szCs w:val="21"/>
          <w:shd w:val="clear" w:color="auto" w:fill="auto"/>
        </w:rPr>
      </w:pPr>
      <w:r>
        <w:rPr>
          <w:rFonts w:cs="Calibri"/>
          <w:kern w:val="0"/>
          <w:position w:val="-1"/>
          <w:szCs w:val="21"/>
          <w:shd w:val="clear" w:color="auto" w:fill="auto"/>
        </w:rPr>
        <w:br w:type="page"/>
      </w:r>
    </w:p>
    <w:p w14:paraId="0998F839">
      <w:pPr>
        <w:tabs>
          <w:tab w:val="left" w:pos="2000"/>
        </w:tabs>
        <w:autoSpaceDE w:val="0"/>
        <w:autoSpaceDN w:val="0"/>
        <w:adjustRightInd w:val="0"/>
        <w:spacing w:line="500" w:lineRule="exact"/>
        <w:jc w:val="left"/>
        <w:rPr>
          <w:rFonts w:cs="Calibri"/>
          <w:kern w:val="0"/>
          <w:position w:val="-1"/>
          <w:szCs w:val="21"/>
          <w:shd w:val="clear" w:color="auto" w:fill="auto"/>
        </w:rPr>
      </w:pPr>
    </w:p>
    <w:p w14:paraId="74DA2995">
      <w:pPr>
        <w:widowControl/>
        <w:jc w:val="center"/>
        <w:rPr>
          <w:rFonts w:eastAsia="黑体" w:cs="Calibri"/>
          <w:b/>
          <w:kern w:val="0"/>
          <w:sz w:val="28"/>
          <w:szCs w:val="20"/>
          <w:shd w:val="clear" w:color="auto" w:fill="auto"/>
        </w:rPr>
      </w:pPr>
      <w:bookmarkStart w:id="60" w:name="_Toc457482585"/>
      <w:bookmarkStart w:id="61" w:name="_Toc447808698"/>
      <w:r>
        <w:rPr>
          <w:rFonts w:hint="eastAsia" w:eastAsia="黑体" w:cs="Calibri"/>
          <w:b/>
          <w:kern w:val="0"/>
          <w:sz w:val="28"/>
          <w:szCs w:val="20"/>
          <w:shd w:val="clear" w:color="auto" w:fill="auto"/>
        </w:rPr>
        <w:t>四、承诺书</w:t>
      </w:r>
    </w:p>
    <w:p w14:paraId="253ECBCA">
      <w:pPr>
        <w:widowControl/>
        <w:jc w:val="center"/>
        <w:rPr>
          <w:rFonts w:eastAsia="黑体" w:cs="Calibri"/>
          <w:b/>
          <w:kern w:val="0"/>
          <w:sz w:val="28"/>
          <w:szCs w:val="20"/>
          <w:shd w:val="clear" w:color="auto" w:fill="auto"/>
        </w:rPr>
      </w:pPr>
    </w:p>
    <w:p w14:paraId="0CC16F6B">
      <w:pPr>
        <w:widowControl/>
        <w:shd w:val="clear" w:color="auto" w:fill="FFFFFF"/>
        <w:spacing w:line="560" w:lineRule="atLeast"/>
        <w:jc w:val="center"/>
        <w:rPr>
          <w:rFonts w:ascii="黑体" w:hAnsi="黑体" w:eastAsia="黑体" w:cs="宋体"/>
          <w:kern w:val="0"/>
          <w:sz w:val="24"/>
          <w:shd w:val="clear" w:color="auto" w:fill="auto"/>
        </w:rPr>
      </w:pPr>
      <w:r>
        <w:rPr>
          <w:rFonts w:hint="eastAsia" w:ascii="黑体" w:hAnsi="黑体" w:eastAsia="黑体" w:cs="宋体"/>
          <w:kern w:val="0"/>
          <w:sz w:val="24"/>
          <w:shd w:val="clear" w:color="auto" w:fill="auto"/>
        </w:rPr>
        <w:t>近三年无行贿犯罪行为承诺书</w:t>
      </w:r>
    </w:p>
    <w:p w14:paraId="0A335EBB">
      <w:pPr>
        <w:widowControl/>
        <w:shd w:val="clear" w:color="auto" w:fill="FFFFFF"/>
        <w:spacing w:line="560" w:lineRule="atLeast"/>
        <w:jc w:val="center"/>
        <w:rPr>
          <w:rFonts w:ascii="宋体" w:hAnsi="宋体" w:cs="宋体"/>
          <w:kern w:val="0"/>
          <w:sz w:val="24"/>
          <w:shd w:val="clear" w:color="auto" w:fill="auto"/>
        </w:rPr>
      </w:pPr>
    </w:p>
    <w:p w14:paraId="0129BD13">
      <w:pPr>
        <w:widowControl/>
        <w:shd w:val="clear" w:color="auto" w:fill="FFFFFF"/>
        <w:spacing w:line="560" w:lineRule="atLeast"/>
        <w:jc w:val="left"/>
        <w:rPr>
          <w:rFonts w:ascii="宋体" w:hAnsi="宋体" w:cs="宋体"/>
          <w:kern w:val="0"/>
          <w:szCs w:val="21"/>
          <w:shd w:val="clear" w:color="auto" w:fill="auto"/>
        </w:rPr>
      </w:pPr>
      <w:r>
        <w:rPr>
          <w:rFonts w:hint="eastAsia" w:ascii="宋体" w:hAnsi="宋体" w:cs="宋体"/>
          <w:kern w:val="0"/>
          <w:szCs w:val="21"/>
          <w:shd w:val="clear" w:color="auto" w:fill="auto"/>
        </w:rPr>
        <w:t>本人以企业法定代表人的身份郑重承诺：</w:t>
      </w:r>
    </w:p>
    <w:p w14:paraId="5C0A25DD">
      <w:pPr>
        <w:widowControl/>
        <w:shd w:val="clear" w:color="auto" w:fill="FFFFFF"/>
        <w:spacing w:line="560" w:lineRule="atLeast"/>
        <w:jc w:val="left"/>
        <w:rPr>
          <w:rFonts w:ascii="宋体" w:hAnsi="宋体" w:cs="宋体"/>
          <w:kern w:val="0"/>
          <w:szCs w:val="21"/>
          <w:shd w:val="clear" w:color="auto" w:fill="auto"/>
        </w:rPr>
      </w:pPr>
      <w:r>
        <w:rPr>
          <w:rFonts w:hint="eastAsia" w:ascii="宋体" w:hAnsi="宋体" w:cs="宋体"/>
          <w:kern w:val="0"/>
          <w:szCs w:val="21"/>
          <w:shd w:val="clear" w:color="auto" w:fill="auto"/>
        </w:rPr>
        <w:t>本公司、公司法定代表人近三年无行贿犯罪行为，愿意接受社会各界监督。</w:t>
      </w:r>
    </w:p>
    <w:p w14:paraId="462B1F86">
      <w:pPr>
        <w:widowControl/>
        <w:shd w:val="clear" w:color="auto" w:fill="FFFFFF"/>
        <w:spacing w:line="560" w:lineRule="atLeast"/>
        <w:jc w:val="left"/>
        <w:rPr>
          <w:rFonts w:ascii="宋体" w:hAnsi="宋体" w:cs="宋体"/>
          <w:kern w:val="0"/>
          <w:szCs w:val="21"/>
          <w:shd w:val="clear" w:color="auto" w:fill="auto"/>
        </w:rPr>
      </w:pPr>
      <w:r>
        <w:rPr>
          <w:rFonts w:hint="eastAsia" w:ascii="宋体" w:hAnsi="宋体" w:cs="宋体"/>
          <w:kern w:val="0"/>
          <w:szCs w:val="21"/>
          <w:shd w:val="clear" w:color="auto" w:fill="auto"/>
        </w:rPr>
        <w:t>本公司、法定代表人若有违反承诺内容的行为，自愿接受取消参选资格、记入信用档案、取消中选资格、没收参选保证金等有关处理，愿意承担法律责任，给比选人造成损失的，依法承担赔偿责任。</w:t>
      </w:r>
    </w:p>
    <w:p w14:paraId="741309A4">
      <w:pPr>
        <w:widowControl/>
        <w:shd w:val="clear" w:color="auto" w:fill="FFFFFF"/>
        <w:spacing w:line="560" w:lineRule="atLeast"/>
        <w:jc w:val="left"/>
        <w:rPr>
          <w:rFonts w:ascii="宋体" w:hAnsi="宋体" w:cs="宋体"/>
          <w:kern w:val="0"/>
          <w:szCs w:val="21"/>
          <w:shd w:val="clear" w:color="auto" w:fill="auto"/>
        </w:rPr>
      </w:pPr>
      <w:r>
        <w:rPr>
          <w:rFonts w:hint="eastAsia" w:ascii="宋体" w:hAnsi="宋体" w:cs="宋体"/>
          <w:kern w:val="0"/>
          <w:szCs w:val="21"/>
          <w:shd w:val="clear" w:color="auto" w:fill="auto"/>
        </w:rPr>
        <w:t> </w:t>
      </w:r>
    </w:p>
    <w:p w14:paraId="4F3BB85D">
      <w:pPr>
        <w:widowControl/>
        <w:shd w:val="clear" w:color="auto" w:fill="FFFFFF"/>
        <w:spacing w:line="560" w:lineRule="atLeast"/>
        <w:jc w:val="center"/>
        <w:rPr>
          <w:rFonts w:ascii="宋体" w:hAnsi="宋体" w:cs="宋体"/>
          <w:kern w:val="0"/>
          <w:szCs w:val="21"/>
          <w:shd w:val="clear" w:color="auto" w:fill="auto"/>
        </w:rPr>
      </w:pPr>
    </w:p>
    <w:p w14:paraId="0B184654">
      <w:pPr>
        <w:widowControl/>
        <w:shd w:val="clear" w:color="auto" w:fill="FFFFFF"/>
        <w:spacing w:line="560" w:lineRule="atLeast"/>
        <w:jc w:val="center"/>
        <w:rPr>
          <w:rFonts w:ascii="宋体" w:hAnsi="宋体" w:cs="宋体"/>
          <w:kern w:val="0"/>
          <w:szCs w:val="21"/>
          <w:shd w:val="clear" w:color="auto" w:fill="auto"/>
        </w:rPr>
      </w:pPr>
      <w:r>
        <w:rPr>
          <w:rFonts w:hint="eastAsia" w:ascii="宋体" w:hAnsi="宋体" w:cs="宋体"/>
          <w:kern w:val="0"/>
          <w:szCs w:val="21"/>
          <w:shd w:val="clear" w:color="auto" w:fill="auto"/>
        </w:rPr>
        <w:t xml:space="preserve"> 法定代表人（签章）：</w:t>
      </w:r>
    </w:p>
    <w:p w14:paraId="065B3A80">
      <w:pPr>
        <w:rPr>
          <w:rFonts w:ascii="宋体" w:hAnsi="宋体" w:cs="宋体"/>
          <w:kern w:val="0"/>
          <w:szCs w:val="21"/>
          <w:shd w:val="clear" w:color="auto" w:fill="auto"/>
        </w:rPr>
      </w:pPr>
    </w:p>
    <w:p w14:paraId="4F87A7DE">
      <w:pPr>
        <w:widowControl/>
        <w:shd w:val="clear" w:color="auto" w:fill="FFFFFF"/>
        <w:spacing w:line="560" w:lineRule="atLeast"/>
        <w:jc w:val="center"/>
        <w:rPr>
          <w:rFonts w:ascii="宋体" w:hAnsi="宋体" w:cs="宋体"/>
          <w:kern w:val="0"/>
          <w:szCs w:val="21"/>
          <w:shd w:val="clear" w:color="auto" w:fill="auto"/>
        </w:rPr>
      </w:pPr>
      <w:r>
        <w:rPr>
          <w:rFonts w:hint="eastAsia" w:ascii="宋体" w:hAnsi="宋体" w:cs="宋体"/>
          <w:kern w:val="0"/>
          <w:szCs w:val="21"/>
          <w:shd w:val="clear" w:color="auto" w:fill="auto"/>
        </w:rPr>
        <w:t>参选人名称（签章）：</w:t>
      </w:r>
    </w:p>
    <w:p w14:paraId="1E3A707F">
      <w:pPr>
        <w:rPr>
          <w:rFonts w:ascii="宋体" w:hAnsi="宋体" w:cs="宋体"/>
          <w:kern w:val="0"/>
          <w:szCs w:val="21"/>
          <w:shd w:val="clear" w:color="auto" w:fill="auto"/>
        </w:rPr>
      </w:pPr>
    </w:p>
    <w:p w14:paraId="741C5BBD">
      <w:pPr>
        <w:widowControl/>
        <w:shd w:val="clear" w:color="auto" w:fill="FFFFFF"/>
        <w:tabs>
          <w:tab w:val="center" w:pos="4249"/>
          <w:tab w:val="left" w:pos="4986"/>
        </w:tabs>
        <w:spacing w:line="560" w:lineRule="atLeast"/>
        <w:ind w:right="570"/>
        <w:jc w:val="left"/>
        <w:rPr>
          <w:rFonts w:ascii="宋体" w:hAnsi="宋体" w:cs="宋体"/>
          <w:kern w:val="0"/>
          <w:szCs w:val="21"/>
          <w:shd w:val="clear" w:color="auto" w:fill="auto"/>
        </w:rPr>
      </w:pPr>
      <w:r>
        <w:rPr>
          <w:rFonts w:ascii="宋体" w:hAnsi="宋体" w:cs="宋体"/>
          <w:kern w:val="0"/>
          <w:szCs w:val="21"/>
          <w:shd w:val="clear" w:color="auto" w:fill="auto"/>
        </w:rPr>
        <w:tab/>
      </w:r>
      <w:permStart w:id="50" w:edGrp="everyone"/>
      <w:r>
        <w:rPr>
          <w:rFonts w:hint="eastAsia" w:ascii="宋体" w:hAnsi="宋体" w:cs="宋体"/>
          <w:kern w:val="0"/>
          <w:szCs w:val="21"/>
          <w:shd w:val="clear" w:color="auto" w:fill="auto"/>
        </w:rPr>
        <w:t>年月日</w:t>
      </w:r>
      <w:permEnd w:id="50"/>
      <w:r>
        <w:rPr>
          <w:rFonts w:ascii="宋体" w:hAnsi="宋体" w:cs="宋体"/>
          <w:kern w:val="0"/>
          <w:szCs w:val="21"/>
          <w:shd w:val="clear" w:color="auto" w:fill="auto"/>
        </w:rPr>
        <w:tab/>
      </w:r>
    </w:p>
    <w:p w14:paraId="48CAB023">
      <w:pPr>
        <w:keepNext/>
        <w:keepLines/>
        <w:spacing w:before="260" w:after="260" w:line="416" w:lineRule="auto"/>
        <w:jc w:val="center"/>
        <w:outlineLvl w:val="2"/>
        <w:rPr>
          <w:rFonts w:eastAsia="黑体" w:cs="Calibri"/>
          <w:bCs/>
          <w:sz w:val="30"/>
          <w:szCs w:val="20"/>
          <w:shd w:val="clear" w:color="auto" w:fill="auto"/>
        </w:rPr>
      </w:pPr>
    </w:p>
    <w:p w14:paraId="71B57B89">
      <w:pPr>
        <w:widowControl/>
        <w:jc w:val="left"/>
        <w:rPr>
          <w:rFonts w:eastAsia="黑体" w:cs="Calibri"/>
          <w:bCs/>
          <w:sz w:val="30"/>
          <w:szCs w:val="20"/>
          <w:shd w:val="clear" w:color="auto" w:fill="auto"/>
        </w:rPr>
      </w:pPr>
      <w:r>
        <w:rPr>
          <w:rFonts w:eastAsia="黑体" w:cs="Calibri"/>
          <w:bCs/>
          <w:sz w:val="30"/>
          <w:szCs w:val="20"/>
          <w:shd w:val="clear" w:color="auto" w:fill="auto"/>
        </w:rPr>
        <w:br w:type="page"/>
      </w:r>
      <w:bookmarkEnd w:id="60"/>
      <w:bookmarkEnd w:id="61"/>
    </w:p>
    <w:p w14:paraId="0DAA3BED">
      <w:pPr>
        <w:keepNext/>
        <w:keepLines/>
        <w:spacing w:before="260" w:after="260" w:line="416" w:lineRule="auto"/>
        <w:jc w:val="center"/>
        <w:outlineLvl w:val="2"/>
        <w:rPr>
          <w:rFonts w:cs="Calibri"/>
          <w:bCs/>
          <w:sz w:val="32"/>
          <w:szCs w:val="21"/>
          <w:shd w:val="clear" w:color="auto" w:fill="auto"/>
        </w:rPr>
      </w:pPr>
      <w:r>
        <w:rPr>
          <w:rFonts w:hint="eastAsia" w:eastAsia="黑体" w:cs="Calibri"/>
          <w:bCs/>
          <w:sz w:val="30"/>
          <w:szCs w:val="20"/>
          <w:shd w:val="clear" w:color="auto" w:fill="auto"/>
        </w:rPr>
        <w:t>五</w:t>
      </w:r>
      <w:r>
        <w:rPr>
          <w:rFonts w:eastAsia="黑体" w:cs="Calibri"/>
          <w:bCs/>
          <w:sz w:val="30"/>
          <w:szCs w:val="20"/>
          <w:shd w:val="clear" w:color="auto" w:fill="auto"/>
        </w:rPr>
        <w:t>、</w:t>
      </w:r>
      <w:r>
        <w:rPr>
          <w:rFonts w:hint="eastAsia" w:eastAsia="黑体" w:cs="Calibri"/>
          <w:bCs/>
          <w:sz w:val="30"/>
          <w:szCs w:val="20"/>
          <w:shd w:val="clear" w:color="auto" w:fill="auto"/>
        </w:rPr>
        <w:t>参选</w:t>
      </w:r>
      <w:r>
        <w:rPr>
          <w:rFonts w:eastAsia="黑体" w:cs="Calibri"/>
          <w:bCs/>
          <w:sz w:val="30"/>
          <w:szCs w:val="20"/>
          <w:shd w:val="clear" w:color="auto" w:fill="auto"/>
        </w:rPr>
        <w:t>保证金</w:t>
      </w:r>
    </w:p>
    <w:p w14:paraId="2AC3FEDD">
      <w:pPr>
        <w:spacing w:line="440" w:lineRule="exact"/>
        <w:rPr>
          <w:rFonts w:cs="Calibri"/>
          <w:color w:val="0000FF"/>
          <w:sz w:val="24"/>
          <w:shd w:val="clear" w:color="auto" w:fill="auto"/>
        </w:rPr>
      </w:pPr>
      <w:permStart w:id="51" w:edGrp="everyone"/>
    </w:p>
    <w:p w14:paraId="28677C78">
      <w:pPr>
        <w:spacing w:line="440" w:lineRule="exact"/>
        <w:rPr>
          <w:rFonts w:cs="Calibri"/>
          <w:szCs w:val="21"/>
          <w:shd w:val="clear" w:color="auto" w:fill="auto"/>
        </w:rPr>
      </w:pPr>
      <w:r>
        <w:rPr>
          <w:rFonts w:hint="eastAsia" w:cs="Calibri"/>
          <w:szCs w:val="21"/>
          <w:shd w:val="clear" w:color="auto" w:fill="auto"/>
        </w:rPr>
        <w:t xml:space="preserve">（采用电汇（转账），参选人在此提供电汇回单或转账凭据的复印件。）   </w:t>
      </w:r>
    </w:p>
    <w:p w14:paraId="3FA6C8F9">
      <w:pPr>
        <w:spacing w:line="440" w:lineRule="exact"/>
        <w:rPr>
          <w:rFonts w:cs="Calibri"/>
          <w:szCs w:val="21"/>
          <w:shd w:val="clear" w:color="auto" w:fill="auto"/>
        </w:rPr>
      </w:pPr>
    </w:p>
    <w:p w14:paraId="53E787CB">
      <w:pPr>
        <w:spacing w:line="440" w:lineRule="exact"/>
        <w:rPr>
          <w:rFonts w:cs="Calibri"/>
          <w:szCs w:val="21"/>
          <w:shd w:val="clear" w:color="auto" w:fill="auto"/>
        </w:rPr>
      </w:pPr>
    </w:p>
    <w:p w14:paraId="39B9886E">
      <w:pPr>
        <w:spacing w:line="440" w:lineRule="exact"/>
        <w:rPr>
          <w:rFonts w:cs="Calibri"/>
          <w:szCs w:val="21"/>
          <w:shd w:val="clear" w:color="auto" w:fill="auto"/>
        </w:rPr>
      </w:pPr>
    </w:p>
    <w:p w14:paraId="4F2F6EF9">
      <w:pPr>
        <w:spacing w:line="440" w:lineRule="exact"/>
        <w:rPr>
          <w:rFonts w:cs="Calibri"/>
          <w:szCs w:val="21"/>
          <w:shd w:val="clear" w:color="auto" w:fill="auto"/>
        </w:rPr>
      </w:pPr>
    </w:p>
    <w:permEnd w:id="51"/>
    <w:p w14:paraId="2D094F64">
      <w:pPr>
        <w:spacing w:line="440" w:lineRule="exact"/>
        <w:rPr>
          <w:rFonts w:cs="Calibri"/>
          <w:szCs w:val="21"/>
          <w:shd w:val="clear" w:color="auto" w:fill="auto"/>
        </w:rPr>
      </w:pPr>
    </w:p>
    <w:p w14:paraId="021F7B8B">
      <w:pPr>
        <w:spacing w:line="440" w:lineRule="exact"/>
        <w:rPr>
          <w:rFonts w:cs="Calibri"/>
          <w:szCs w:val="21"/>
          <w:shd w:val="clear" w:color="auto" w:fill="auto"/>
        </w:rPr>
      </w:pPr>
    </w:p>
    <w:p w14:paraId="42F43C0B">
      <w:pPr>
        <w:spacing w:line="440" w:lineRule="exact"/>
        <w:rPr>
          <w:rFonts w:cs="Calibri"/>
          <w:szCs w:val="21"/>
          <w:shd w:val="clear" w:color="auto" w:fill="auto"/>
        </w:rPr>
      </w:pPr>
    </w:p>
    <w:p w14:paraId="624310C9">
      <w:pPr>
        <w:spacing w:line="440" w:lineRule="exact"/>
        <w:rPr>
          <w:rFonts w:cs="Calibri"/>
          <w:szCs w:val="21"/>
          <w:shd w:val="clear" w:color="auto" w:fill="auto"/>
        </w:rPr>
      </w:pPr>
    </w:p>
    <w:p w14:paraId="43C93C9A">
      <w:pPr>
        <w:spacing w:line="440" w:lineRule="exact"/>
        <w:rPr>
          <w:rFonts w:cs="Calibri"/>
          <w:szCs w:val="21"/>
          <w:shd w:val="clear" w:color="auto" w:fill="auto"/>
        </w:rPr>
      </w:pPr>
    </w:p>
    <w:p w14:paraId="27807895">
      <w:pPr>
        <w:spacing w:line="440" w:lineRule="exact"/>
        <w:rPr>
          <w:rFonts w:cs="Calibri"/>
          <w:szCs w:val="21"/>
          <w:shd w:val="clear" w:color="auto" w:fill="auto"/>
        </w:rPr>
      </w:pPr>
    </w:p>
    <w:p w14:paraId="36E15C6B">
      <w:pPr>
        <w:spacing w:line="440" w:lineRule="exact"/>
        <w:rPr>
          <w:rFonts w:cs="Calibri"/>
          <w:szCs w:val="21"/>
          <w:shd w:val="clear" w:color="auto" w:fill="auto"/>
        </w:rPr>
      </w:pPr>
    </w:p>
    <w:p w14:paraId="00D7E866">
      <w:pPr>
        <w:spacing w:line="440" w:lineRule="exact"/>
        <w:rPr>
          <w:rFonts w:cs="Calibri"/>
          <w:szCs w:val="21"/>
          <w:shd w:val="clear" w:color="auto" w:fill="auto"/>
        </w:rPr>
      </w:pPr>
    </w:p>
    <w:p w14:paraId="676F3927">
      <w:pPr>
        <w:spacing w:line="440" w:lineRule="exact"/>
        <w:rPr>
          <w:rFonts w:cs="Calibri"/>
          <w:szCs w:val="21"/>
          <w:shd w:val="clear" w:color="auto" w:fill="auto"/>
        </w:rPr>
      </w:pPr>
    </w:p>
    <w:p w14:paraId="664CF15D">
      <w:pPr>
        <w:spacing w:line="440" w:lineRule="exact"/>
        <w:rPr>
          <w:rFonts w:cs="Calibri"/>
          <w:szCs w:val="21"/>
          <w:shd w:val="clear" w:color="auto" w:fill="auto"/>
        </w:rPr>
      </w:pPr>
    </w:p>
    <w:p w14:paraId="6BDFCDAD">
      <w:pPr>
        <w:spacing w:line="440" w:lineRule="exact"/>
        <w:rPr>
          <w:rFonts w:cs="Calibri"/>
          <w:szCs w:val="21"/>
          <w:shd w:val="clear" w:color="auto" w:fill="auto"/>
        </w:rPr>
      </w:pPr>
    </w:p>
    <w:p w14:paraId="45ABA2F3">
      <w:pPr>
        <w:spacing w:line="440" w:lineRule="exact"/>
        <w:rPr>
          <w:rFonts w:cs="Calibri"/>
          <w:szCs w:val="21"/>
          <w:shd w:val="clear" w:color="auto" w:fill="auto"/>
        </w:rPr>
      </w:pPr>
    </w:p>
    <w:p w14:paraId="664BED72">
      <w:pPr>
        <w:spacing w:line="440" w:lineRule="exact"/>
        <w:rPr>
          <w:rFonts w:cs="Calibri"/>
          <w:szCs w:val="21"/>
          <w:shd w:val="clear" w:color="auto" w:fill="auto"/>
        </w:rPr>
      </w:pPr>
    </w:p>
    <w:p w14:paraId="279E87E7">
      <w:pPr>
        <w:spacing w:line="440" w:lineRule="exact"/>
        <w:rPr>
          <w:rFonts w:cs="Calibri"/>
          <w:szCs w:val="21"/>
          <w:shd w:val="clear" w:color="auto" w:fill="auto"/>
        </w:rPr>
      </w:pPr>
    </w:p>
    <w:p w14:paraId="43C19F46">
      <w:pPr>
        <w:spacing w:line="440" w:lineRule="exact"/>
        <w:rPr>
          <w:rFonts w:cs="Calibri"/>
          <w:szCs w:val="21"/>
          <w:shd w:val="clear" w:color="auto" w:fill="auto"/>
        </w:rPr>
      </w:pPr>
    </w:p>
    <w:p w14:paraId="79ACF581">
      <w:pPr>
        <w:spacing w:line="440" w:lineRule="exact"/>
        <w:rPr>
          <w:rFonts w:cs="Calibri"/>
          <w:szCs w:val="21"/>
          <w:shd w:val="clear" w:color="auto" w:fill="auto"/>
        </w:rPr>
      </w:pPr>
    </w:p>
    <w:p w14:paraId="61D6B8CD">
      <w:pPr>
        <w:spacing w:line="440" w:lineRule="exact"/>
        <w:rPr>
          <w:rFonts w:cs="Calibri"/>
          <w:szCs w:val="21"/>
          <w:shd w:val="clear" w:color="auto" w:fill="auto"/>
        </w:rPr>
      </w:pPr>
    </w:p>
    <w:p w14:paraId="07351F0A">
      <w:pPr>
        <w:spacing w:line="440" w:lineRule="exact"/>
        <w:rPr>
          <w:rFonts w:cs="Calibri"/>
          <w:szCs w:val="21"/>
          <w:shd w:val="clear" w:color="auto" w:fill="auto"/>
        </w:rPr>
      </w:pPr>
    </w:p>
    <w:p w14:paraId="0B4B8D37">
      <w:pPr>
        <w:widowControl/>
        <w:jc w:val="center"/>
        <w:rPr>
          <w:rFonts w:eastAsia="黑体" w:cs="Calibri"/>
          <w:b/>
          <w:kern w:val="0"/>
          <w:sz w:val="28"/>
          <w:szCs w:val="20"/>
          <w:shd w:val="clear" w:color="auto" w:fill="auto"/>
        </w:rPr>
      </w:pPr>
      <w:bookmarkStart w:id="62" w:name="_Toc457482589"/>
    </w:p>
    <w:p w14:paraId="7CE883CF">
      <w:pPr>
        <w:widowControl/>
        <w:jc w:val="center"/>
        <w:rPr>
          <w:rFonts w:eastAsia="黑体" w:cs="Calibri"/>
          <w:b/>
          <w:kern w:val="0"/>
          <w:sz w:val="28"/>
          <w:szCs w:val="20"/>
          <w:shd w:val="clear" w:color="auto" w:fill="auto"/>
        </w:rPr>
      </w:pPr>
    </w:p>
    <w:p w14:paraId="211FD1E4">
      <w:pPr>
        <w:widowControl/>
        <w:jc w:val="center"/>
        <w:rPr>
          <w:rFonts w:eastAsia="黑体" w:cs="Calibri"/>
          <w:b/>
          <w:kern w:val="0"/>
          <w:sz w:val="28"/>
          <w:szCs w:val="20"/>
          <w:shd w:val="clear" w:color="auto" w:fill="auto"/>
        </w:rPr>
      </w:pPr>
    </w:p>
    <w:p w14:paraId="1800E649">
      <w:pPr>
        <w:widowControl/>
        <w:jc w:val="center"/>
        <w:rPr>
          <w:rFonts w:eastAsia="黑体" w:cs="Calibri"/>
          <w:b/>
          <w:kern w:val="0"/>
          <w:sz w:val="28"/>
          <w:szCs w:val="20"/>
          <w:shd w:val="clear" w:color="auto" w:fill="auto"/>
        </w:rPr>
      </w:pPr>
    </w:p>
    <w:p w14:paraId="708924E0">
      <w:pPr>
        <w:widowControl/>
        <w:jc w:val="center"/>
        <w:rPr>
          <w:rFonts w:eastAsia="黑体" w:cs="Calibri"/>
          <w:b/>
          <w:kern w:val="0"/>
          <w:sz w:val="28"/>
          <w:szCs w:val="20"/>
          <w:shd w:val="clear" w:color="auto" w:fill="auto"/>
        </w:rPr>
      </w:pPr>
    </w:p>
    <w:p w14:paraId="46700F7A">
      <w:pPr>
        <w:widowControl/>
        <w:jc w:val="center"/>
        <w:rPr>
          <w:rFonts w:eastAsia="黑体" w:cs="Calibri"/>
          <w:b/>
          <w:kern w:val="0"/>
          <w:sz w:val="28"/>
          <w:szCs w:val="20"/>
          <w:shd w:val="clear" w:color="auto" w:fill="auto"/>
        </w:rPr>
      </w:pPr>
    </w:p>
    <w:p w14:paraId="00EFC230">
      <w:pPr>
        <w:widowControl/>
        <w:jc w:val="left"/>
        <w:rPr>
          <w:rFonts w:eastAsia="黑体" w:cs="Calibri"/>
          <w:b/>
          <w:kern w:val="0"/>
          <w:sz w:val="28"/>
          <w:szCs w:val="20"/>
          <w:shd w:val="clear" w:color="auto" w:fill="auto"/>
        </w:rPr>
      </w:pPr>
      <w:r>
        <w:rPr>
          <w:rFonts w:eastAsia="黑体" w:cs="Calibri"/>
          <w:b/>
          <w:kern w:val="0"/>
          <w:sz w:val="28"/>
          <w:szCs w:val="20"/>
          <w:shd w:val="clear" w:color="auto" w:fill="auto"/>
        </w:rPr>
        <w:br w:type="page"/>
      </w:r>
    </w:p>
    <w:p w14:paraId="6F4EC979">
      <w:pPr>
        <w:widowControl/>
        <w:jc w:val="center"/>
        <w:rPr>
          <w:rFonts w:eastAsia="黑体" w:cs="Calibri"/>
          <w:b/>
          <w:kern w:val="0"/>
          <w:sz w:val="28"/>
          <w:szCs w:val="20"/>
          <w:shd w:val="clear" w:color="auto" w:fill="auto"/>
        </w:rPr>
      </w:pPr>
    </w:p>
    <w:p w14:paraId="57D8368E">
      <w:pPr>
        <w:widowControl/>
        <w:jc w:val="center"/>
        <w:rPr>
          <w:rFonts w:eastAsia="黑体" w:cs="Calibri"/>
          <w:b/>
          <w:kern w:val="0"/>
          <w:sz w:val="28"/>
          <w:szCs w:val="20"/>
          <w:shd w:val="clear" w:color="auto" w:fill="auto"/>
        </w:rPr>
      </w:pPr>
      <w:r>
        <w:rPr>
          <w:rFonts w:hint="eastAsia" w:eastAsia="黑体" w:cs="Calibri"/>
          <w:b/>
          <w:kern w:val="0"/>
          <w:sz w:val="28"/>
          <w:szCs w:val="20"/>
          <w:shd w:val="clear" w:color="auto" w:fill="auto"/>
        </w:rPr>
        <w:t>六</w:t>
      </w:r>
      <w:r>
        <w:rPr>
          <w:rFonts w:eastAsia="黑体" w:cs="Calibri"/>
          <w:b/>
          <w:kern w:val="0"/>
          <w:sz w:val="28"/>
          <w:szCs w:val="20"/>
          <w:shd w:val="clear" w:color="auto" w:fill="auto"/>
        </w:rPr>
        <w:t>、资格</w:t>
      </w:r>
      <w:r>
        <w:rPr>
          <w:rFonts w:hint="eastAsia" w:eastAsia="黑体" w:cs="Calibri"/>
          <w:b/>
          <w:kern w:val="0"/>
          <w:sz w:val="28"/>
          <w:szCs w:val="20"/>
          <w:shd w:val="clear" w:color="auto" w:fill="auto"/>
        </w:rPr>
        <w:t>证明</w:t>
      </w:r>
      <w:r>
        <w:rPr>
          <w:rFonts w:eastAsia="黑体" w:cs="Calibri"/>
          <w:b/>
          <w:kern w:val="0"/>
          <w:sz w:val="28"/>
          <w:szCs w:val="20"/>
          <w:shd w:val="clear" w:color="auto" w:fill="auto"/>
        </w:rPr>
        <w:t>资料</w:t>
      </w:r>
      <w:bookmarkEnd w:id="62"/>
    </w:p>
    <w:p w14:paraId="3EB7D5AB">
      <w:pPr>
        <w:spacing w:after="240" w:line="540" w:lineRule="exact"/>
        <w:jc w:val="center"/>
        <w:rPr>
          <w:rFonts w:cs="Calibri"/>
          <w:shd w:val="clear" w:color="auto" w:fill="auto"/>
        </w:rPr>
      </w:pPr>
      <w:bookmarkStart w:id="63" w:name="_Toc447808707"/>
      <w:r>
        <w:rPr>
          <w:rFonts w:hint="eastAsia" w:eastAsia="黑体" w:cs="Calibri"/>
          <w:sz w:val="28"/>
          <w:shd w:val="clear" w:color="auto" w:fill="auto"/>
        </w:rPr>
        <w:t>（一）近年完成的类似项目情况表</w:t>
      </w:r>
      <w:bookmarkEnd w:id="63"/>
    </w:p>
    <w:tbl>
      <w:tblPr>
        <w:tblStyle w:val="8"/>
        <w:tblW w:w="8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5"/>
        <w:gridCol w:w="5226"/>
      </w:tblGrid>
      <w:tr w14:paraId="3177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41187CA8">
            <w:pPr>
              <w:jc w:val="center"/>
              <w:rPr>
                <w:rFonts w:cs="Calibri"/>
                <w:kern w:val="0"/>
                <w:szCs w:val="21"/>
                <w:shd w:val="clear" w:color="auto" w:fill="auto"/>
              </w:rPr>
            </w:pPr>
            <w:permStart w:id="52" w:edGrp="everyone" w:colFirst="1" w:colLast="1"/>
            <w:r>
              <w:rPr>
                <w:rFonts w:cs="Calibri"/>
                <w:kern w:val="0"/>
                <w:szCs w:val="21"/>
                <w:shd w:val="clear" w:color="auto" w:fill="auto"/>
              </w:rPr>
              <w:t>项目名称</w:t>
            </w:r>
          </w:p>
        </w:tc>
        <w:tc>
          <w:tcPr>
            <w:tcW w:w="5226" w:type="dxa"/>
            <w:noWrap w:val="0"/>
            <w:vAlign w:val="center"/>
          </w:tcPr>
          <w:p w14:paraId="00F87943">
            <w:pPr>
              <w:jc w:val="center"/>
              <w:rPr>
                <w:rFonts w:cs="Calibri"/>
                <w:kern w:val="0"/>
                <w:szCs w:val="21"/>
                <w:shd w:val="clear" w:color="auto" w:fill="auto"/>
              </w:rPr>
            </w:pPr>
          </w:p>
        </w:tc>
      </w:tr>
      <w:permEnd w:id="52"/>
      <w:tr w14:paraId="666A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6469FB3B">
            <w:pPr>
              <w:jc w:val="center"/>
              <w:rPr>
                <w:rFonts w:cs="Calibri"/>
                <w:kern w:val="0"/>
                <w:szCs w:val="21"/>
                <w:shd w:val="clear" w:color="auto" w:fill="auto"/>
              </w:rPr>
            </w:pPr>
            <w:permStart w:id="53" w:edGrp="everyone" w:colFirst="1" w:colLast="1"/>
            <w:r>
              <w:rPr>
                <w:rFonts w:cs="Calibri"/>
                <w:kern w:val="0"/>
                <w:szCs w:val="21"/>
                <w:shd w:val="clear" w:color="auto" w:fill="auto"/>
              </w:rPr>
              <w:t>项目所在地</w:t>
            </w:r>
          </w:p>
        </w:tc>
        <w:tc>
          <w:tcPr>
            <w:tcW w:w="5226" w:type="dxa"/>
            <w:noWrap w:val="0"/>
            <w:vAlign w:val="center"/>
          </w:tcPr>
          <w:p w14:paraId="2F46F572">
            <w:pPr>
              <w:jc w:val="center"/>
              <w:rPr>
                <w:rFonts w:cs="Calibri"/>
                <w:kern w:val="0"/>
                <w:szCs w:val="21"/>
                <w:shd w:val="clear" w:color="auto" w:fill="auto"/>
              </w:rPr>
            </w:pPr>
          </w:p>
        </w:tc>
      </w:tr>
      <w:permEnd w:id="53"/>
      <w:tr w14:paraId="0D28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24854ADA">
            <w:pPr>
              <w:jc w:val="center"/>
              <w:rPr>
                <w:rFonts w:cs="Calibri"/>
                <w:kern w:val="0"/>
                <w:szCs w:val="21"/>
                <w:shd w:val="clear" w:color="auto" w:fill="auto"/>
              </w:rPr>
            </w:pPr>
            <w:permStart w:id="54" w:edGrp="everyone" w:colFirst="1" w:colLast="1"/>
            <w:r>
              <w:rPr>
                <w:rFonts w:cs="Calibri"/>
                <w:kern w:val="0"/>
                <w:szCs w:val="21"/>
                <w:shd w:val="clear" w:color="auto" w:fill="auto"/>
              </w:rPr>
              <w:t>发包人名称</w:t>
            </w:r>
          </w:p>
        </w:tc>
        <w:tc>
          <w:tcPr>
            <w:tcW w:w="5226" w:type="dxa"/>
            <w:noWrap w:val="0"/>
            <w:vAlign w:val="center"/>
          </w:tcPr>
          <w:p w14:paraId="350B0CE2">
            <w:pPr>
              <w:jc w:val="center"/>
              <w:rPr>
                <w:rFonts w:cs="Calibri"/>
                <w:kern w:val="0"/>
                <w:szCs w:val="21"/>
                <w:shd w:val="clear" w:color="auto" w:fill="auto"/>
              </w:rPr>
            </w:pPr>
          </w:p>
        </w:tc>
      </w:tr>
      <w:permEnd w:id="54"/>
      <w:tr w14:paraId="76BF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6F0873DB">
            <w:pPr>
              <w:jc w:val="center"/>
              <w:rPr>
                <w:rFonts w:cs="Calibri"/>
                <w:kern w:val="0"/>
                <w:szCs w:val="21"/>
                <w:shd w:val="clear" w:color="auto" w:fill="auto"/>
              </w:rPr>
            </w:pPr>
            <w:permStart w:id="55" w:edGrp="everyone" w:colFirst="1" w:colLast="1"/>
            <w:r>
              <w:rPr>
                <w:rFonts w:cs="Calibri"/>
                <w:kern w:val="0"/>
                <w:szCs w:val="21"/>
                <w:shd w:val="clear" w:color="auto" w:fill="auto"/>
              </w:rPr>
              <w:t>发包人地址</w:t>
            </w:r>
          </w:p>
        </w:tc>
        <w:tc>
          <w:tcPr>
            <w:tcW w:w="5226" w:type="dxa"/>
            <w:noWrap w:val="0"/>
            <w:vAlign w:val="center"/>
          </w:tcPr>
          <w:p w14:paraId="34A253BD">
            <w:pPr>
              <w:jc w:val="center"/>
              <w:rPr>
                <w:rFonts w:cs="Calibri"/>
                <w:kern w:val="0"/>
                <w:szCs w:val="21"/>
                <w:shd w:val="clear" w:color="auto" w:fill="auto"/>
              </w:rPr>
            </w:pPr>
          </w:p>
        </w:tc>
      </w:tr>
      <w:permEnd w:id="55"/>
      <w:tr w14:paraId="4E9B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1BDBB90F">
            <w:pPr>
              <w:jc w:val="center"/>
              <w:rPr>
                <w:rFonts w:cs="Calibri"/>
                <w:kern w:val="0"/>
                <w:szCs w:val="21"/>
                <w:shd w:val="clear" w:color="auto" w:fill="auto"/>
              </w:rPr>
            </w:pPr>
            <w:permStart w:id="56" w:edGrp="everyone" w:colFirst="1" w:colLast="1"/>
            <w:r>
              <w:rPr>
                <w:rFonts w:cs="Calibri"/>
                <w:kern w:val="0"/>
                <w:szCs w:val="21"/>
                <w:shd w:val="clear" w:color="auto" w:fill="auto"/>
              </w:rPr>
              <w:t>发包人联系人及电话</w:t>
            </w:r>
          </w:p>
        </w:tc>
        <w:tc>
          <w:tcPr>
            <w:tcW w:w="5226" w:type="dxa"/>
            <w:noWrap w:val="0"/>
            <w:vAlign w:val="center"/>
          </w:tcPr>
          <w:p w14:paraId="36006CAA">
            <w:pPr>
              <w:jc w:val="center"/>
              <w:rPr>
                <w:rFonts w:cs="Calibri"/>
                <w:kern w:val="0"/>
                <w:szCs w:val="21"/>
                <w:shd w:val="clear" w:color="auto" w:fill="auto"/>
              </w:rPr>
            </w:pPr>
          </w:p>
        </w:tc>
      </w:tr>
      <w:permEnd w:id="56"/>
      <w:tr w14:paraId="3C7F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3275D5D6">
            <w:pPr>
              <w:jc w:val="center"/>
              <w:rPr>
                <w:rFonts w:cs="Calibri"/>
                <w:kern w:val="0"/>
                <w:szCs w:val="21"/>
                <w:shd w:val="clear" w:color="auto" w:fill="auto"/>
              </w:rPr>
            </w:pPr>
            <w:permStart w:id="57" w:edGrp="everyone" w:colFirst="1" w:colLast="1"/>
            <w:r>
              <w:rPr>
                <w:rFonts w:cs="Calibri"/>
                <w:kern w:val="0"/>
                <w:szCs w:val="21"/>
                <w:shd w:val="clear" w:color="auto" w:fill="auto"/>
              </w:rPr>
              <w:t>合同价格</w:t>
            </w:r>
          </w:p>
        </w:tc>
        <w:tc>
          <w:tcPr>
            <w:tcW w:w="5226" w:type="dxa"/>
            <w:noWrap w:val="0"/>
            <w:vAlign w:val="center"/>
          </w:tcPr>
          <w:p w14:paraId="4BF732B8">
            <w:pPr>
              <w:jc w:val="center"/>
              <w:rPr>
                <w:rFonts w:cs="Calibri"/>
                <w:kern w:val="0"/>
                <w:szCs w:val="21"/>
                <w:shd w:val="clear" w:color="auto" w:fill="auto"/>
              </w:rPr>
            </w:pPr>
          </w:p>
        </w:tc>
      </w:tr>
      <w:permEnd w:id="57"/>
      <w:tr w14:paraId="090A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0745F4FC">
            <w:pPr>
              <w:jc w:val="center"/>
              <w:rPr>
                <w:rFonts w:cs="Calibri"/>
                <w:kern w:val="0"/>
                <w:szCs w:val="21"/>
                <w:shd w:val="clear" w:color="auto" w:fill="auto"/>
              </w:rPr>
            </w:pPr>
            <w:permStart w:id="58" w:edGrp="everyone" w:colFirst="1" w:colLast="1"/>
            <w:r>
              <w:rPr>
                <w:rFonts w:cs="Calibri"/>
                <w:kern w:val="0"/>
                <w:szCs w:val="21"/>
                <w:shd w:val="clear" w:color="auto" w:fill="auto"/>
              </w:rPr>
              <w:t>开工日期</w:t>
            </w:r>
          </w:p>
        </w:tc>
        <w:tc>
          <w:tcPr>
            <w:tcW w:w="5226" w:type="dxa"/>
            <w:noWrap w:val="0"/>
            <w:vAlign w:val="center"/>
          </w:tcPr>
          <w:p w14:paraId="3E98B93E">
            <w:pPr>
              <w:jc w:val="center"/>
              <w:rPr>
                <w:rFonts w:cs="Calibri"/>
                <w:kern w:val="0"/>
                <w:szCs w:val="21"/>
                <w:shd w:val="clear" w:color="auto" w:fill="auto"/>
              </w:rPr>
            </w:pPr>
          </w:p>
        </w:tc>
      </w:tr>
      <w:permEnd w:id="58"/>
      <w:tr w14:paraId="13D1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3388CE51">
            <w:pPr>
              <w:jc w:val="center"/>
              <w:rPr>
                <w:rFonts w:cs="Calibri"/>
                <w:kern w:val="0"/>
                <w:szCs w:val="21"/>
                <w:shd w:val="clear" w:color="auto" w:fill="auto"/>
              </w:rPr>
            </w:pPr>
            <w:permStart w:id="59" w:edGrp="everyone" w:colFirst="1" w:colLast="1"/>
            <w:r>
              <w:rPr>
                <w:rFonts w:cs="Calibri"/>
                <w:kern w:val="0"/>
                <w:szCs w:val="21"/>
                <w:shd w:val="clear" w:color="auto" w:fill="auto"/>
              </w:rPr>
              <w:t>竣工日期</w:t>
            </w:r>
          </w:p>
        </w:tc>
        <w:tc>
          <w:tcPr>
            <w:tcW w:w="5226" w:type="dxa"/>
            <w:noWrap w:val="0"/>
            <w:vAlign w:val="center"/>
          </w:tcPr>
          <w:p w14:paraId="73D96132">
            <w:pPr>
              <w:jc w:val="center"/>
              <w:rPr>
                <w:rFonts w:cs="Calibri"/>
                <w:kern w:val="0"/>
                <w:szCs w:val="21"/>
                <w:shd w:val="clear" w:color="auto" w:fill="auto"/>
              </w:rPr>
            </w:pPr>
          </w:p>
        </w:tc>
      </w:tr>
      <w:permEnd w:id="59"/>
      <w:tr w14:paraId="0D01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78CDDFDE">
            <w:pPr>
              <w:jc w:val="center"/>
              <w:rPr>
                <w:rFonts w:cs="Calibri"/>
                <w:kern w:val="0"/>
                <w:szCs w:val="21"/>
                <w:shd w:val="clear" w:color="auto" w:fill="auto"/>
              </w:rPr>
            </w:pPr>
            <w:permStart w:id="60" w:edGrp="everyone" w:colFirst="1" w:colLast="1"/>
            <w:r>
              <w:rPr>
                <w:rFonts w:cs="Calibri"/>
                <w:kern w:val="0"/>
                <w:szCs w:val="21"/>
                <w:shd w:val="clear" w:color="auto" w:fill="auto"/>
              </w:rPr>
              <w:t>承担的工作</w:t>
            </w:r>
          </w:p>
        </w:tc>
        <w:tc>
          <w:tcPr>
            <w:tcW w:w="5226" w:type="dxa"/>
            <w:noWrap w:val="0"/>
            <w:vAlign w:val="center"/>
          </w:tcPr>
          <w:p w14:paraId="1233BEAB">
            <w:pPr>
              <w:jc w:val="center"/>
              <w:rPr>
                <w:rFonts w:cs="Calibri"/>
                <w:kern w:val="0"/>
                <w:szCs w:val="21"/>
                <w:shd w:val="clear" w:color="auto" w:fill="auto"/>
              </w:rPr>
            </w:pPr>
          </w:p>
        </w:tc>
      </w:tr>
      <w:permEnd w:id="60"/>
      <w:tr w14:paraId="293C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3B5DB9A6">
            <w:pPr>
              <w:jc w:val="center"/>
              <w:rPr>
                <w:rFonts w:cs="Calibri"/>
                <w:kern w:val="0"/>
                <w:szCs w:val="21"/>
                <w:shd w:val="clear" w:color="auto" w:fill="auto"/>
              </w:rPr>
            </w:pPr>
            <w:permStart w:id="61" w:edGrp="everyone" w:colFirst="1" w:colLast="1"/>
            <w:r>
              <w:rPr>
                <w:rFonts w:cs="Calibri"/>
                <w:kern w:val="0"/>
                <w:szCs w:val="21"/>
                <w:shd w:val="clear" w:color="auto" w:fill="auto"/>
              </w:rPr>
              <w:t>工程质量</w:t>
            </w:r>
          </w:p>
        </w:tc>
        <w:tc>
          <w:tcPr>
            <w:tcW w:w="5226" w:type="dxa"/>
            <w:noWrap w:val="0"/>
            <w:vAlign w:val="center"/>
          </w:tcPr>
          <w:p w14:paraId="37638805">
            <w:pPr>
              <w:jc w:val="center"/>
              <w:rPr>
                <w:rFonts w:cs="Calibri"/>
                <w:kern w:val="0"/>
                <w:szCs w:val="21"/>
                <w:shd w:val="clear" w:color="auto" w:fill="auto"/>
              </w:rPr>
            </w:pPr>
          </w:p>
        </w:tc>
      </w:tr>
      <w:permEnd w:id="61"/>
      <w:tr w14:paraId="2C81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797DE42A">
            <w:pPr>
              <w:jc w:val="center"/>
              <w:rPr>
                <w:rFonts w:cs="Calibri"/>
                <w:kern w:val="0"/>
                <w:szCs w:val="21"/>
                <w:shd w:val="clear" w:color="auto" w:fill="auto"/>
              </w:rPr>
            </w:pPr>
            <w:permStart w:id="62" w:edGrp="everyone" w:colFirst="1" w:colLast="1"/>
            <w:r>
              <w:rPr>
                <w:rFonts w:cs="Calibri"/>
                <w:kern w:val="0"/>
                <w:szCs w:val="21"/>
                <w:shd w:val="clear" w:color="auto" w:fill="auto"/>
              </w:rPr>
              <w:t>项目经理</w:t>
            </w:r>
          </w:p>
        </w:tc>
        <w:tc>
          <w:tcPr>
            <w:tcW w:w="5226" w:type="dxa"/>
            <w:noWrap w:val="0"/>
            <w:vAlign w:val="center"/>
          </w:tcPr>
          <w:p w14:paraId="07C7B11A">
            <w:pPr>
              <w:jc w:val="center"/>
              <w:rPr>
                <w:rFonts w:cs="Calibri"/>
                <w:kern w:val="0"/>
                <w:szCs w:val="21"/>
                <w:shd w:val="clear" w:color="auto" w:fill="auto"/>
              </w:rPr>
            </w:pPr>
          </w:p>
        </w:tc>
      </w:tr>
      <w:permEnd w:id="62"/>
      <w:tr w14:paraId="37B5B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5B572806">
            <w:pPr>
              <w:jc w:val="center"/>
              <w:rPr>
                <w:rFonts w:cs="Calibri"/>
                <w:kern w:val="0"/>
                <w:szCs w:val="21"/>
                <w:shd w:val="clear" w:color="auto" w:fill="auto"/>
              </w:rPr>
            </w:pPr>
            <w:permStart w:id="63" w:edGrp="everyone" w:colFirst="1" w:colLast="1"/>
            <w:r>
              <w:rPr>
                <w:rFonts w:cs="Calibri"/>
                <w:kern w:val="0"/>
                <w:szCs w:val="21"/>
                <w:shd w:val="clear" w:color="auto" w:fill="auto"/>
              </w:rPr>
              <w:t>技术负责人</w:t>
            </w:r>
          </w:p>
        </w:tc>
        <w:tc>
          <w:tcPr>
            <w:tcW w:w="5226" w:type="dxa"/>
            <w:noWrap w:val="0"/>
            <w:vAlign w:val="center"/>
          </w:tcPr>
          <w:p w14:paraId="5B5A4328">
            <w:pPr>
              <w:jc w:val="center"/>
              <w:rPr>
                <w:rFonts w:cs="Calibri"/>
                <w:kern w:val="0"/>
                <w:szCs w:val="21"/>
                <w:shd w:val="clear" w:color="auto" w:fill="auto"/>
              </w:rPr>
            </w:pPr>
          </w:p>
        </w:tc>
      </w:tr>
      <w:permEnd w:id="63"/>
      <w:tr w14:paraId="3A09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65A425C4">
            <w:pPr>
              <w:jc w:val="center"/>
              <w:rPr>
                <w:rFonts w:cs="Calibri"/>
                <w:kern w:val="0"/>
                <w:szCs w:val="21"/>
                <w:shd w:val="clear" w:color="auto" w:fill="auto"/>
              </w:rPr>
            </w:pPr>
            <w:permStart w:id="64" w:edGrp="everyone" w:colFirst="1" w:colLast="1"/>
            <w:r>
              <w:rPr>
                <w:rFonts w:cs="Calibri"/>
                <w:kern w:val="0"/>
                <w:szCs w:val="21"/>
                <w:shd w:val="clear" w:color="auto" w:fill="auto"/>
              </w:rPr>
              <w:t>总监理工程师及电话</w:t>
            </w:r>
          </w:p>
        </w:tc>
        <w:tc>
          <w:tcPr>
            <w:tcW w:w="5226" w:type="dxa"/>
            <w:noWrap w:val="0"/>
            <w:vAlign w:val="center"/>
          </w:tcPr>
          <w:p w14:paraId="4CE0CAB0">
            <w:pPr>
              <w:jc w:val="center"/>
              <w:rPr>
                <w:rFonts w:cs="Calibri"/>
                <w:kern w:val="0"/>
                <w:szCs w:val="21"/>
                <w:shd w:val="clear" w:color="auto" w:fill="auto"/>
              </w:rPr>
            </w:pPr>
          </w:p>
        </w:tc>
      </w:tr>
      <w:permEnd w:id="64"/>
      <w:tr w14:paraId="7258B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2865" w:type="dxa"/>
            <w:noWrap w:val="0"/>
            <w:vAlign w:val="center"/>
          </w:tcPr>
          <w:p w14:paraId="796BDE5E">
            <w:pPr>
              <w:jc w:val="center"/>
              <w:rPr>
                <w:rFonts w:cs="Calibri"/>
                <w:kern w:val="0"/>
                <w:szCs w:val="21"/>
                <w:shd w:val="clear" w:color="auto" w:fill="auto"/>
              </w:rPr>
            </w:pPr>
            <w:permStart w:id="65" w:edGrp="everyone" w:colFirst="1" w:colLast="1"/>
            <w:r>
              <w:rPr>
                <w:rFonts w:cs="Calibri"/>
                <w:kern w:val="0"/>
                <w:szCs w:val="21"/>
                <w:shd w:val="clear" w:color="auto" w:fill="auto"/>
              </w:rPr>
              <w:t>项目描述（包含承建项目的建筑面积）</w:t>
            </w:r>
          </w:p>
        </w:tc>
        <w:tc>
          <w:tcPr>
            <w:tcW w:w="5226" w:type="dxa"/>
            <w:noWrap w:val="0"/>
            <w:vAlign w:val="center"/>
          </w:tcPr>
          <w:p w14:paraId="6D5F2A1D">
            <w:pPr>
              <w:jc w:val="center"/>
              <w:rPr>
                <w:rFonts w:cs="Calibri"/>
                <w:kern w:val="0"/>
                <w:szCs w:val="21"/>
                <w:shd w:val="clear" w:color="auto" w:fill="auto"/>
              </w:rPr>
            </w:pPr>
          </w:p>
        </w:tc>
      </w:tr>
      <w:permEnd w:id="65"/>
      <w:tr w14:paraId="74A49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noWrap w:val="0"/>
            <w:vAlign w:val="center"/>
          </w:tcPr>
          <w:p w14:paraId="0B0E3B91">
            <w:pPr>
              <w:jc w:val="center"/>
              <w:rPr>
                <w:rFonts w:cs="Calibri"/>
                <w:kern w:val="0"/>
                <w:szCs w:val="21"/>
                <w:shd w:val="clear" w:color="auto" w:fill="auto"/>
              </w:rPr>
            </w:pPr>
            <w:permStart w:id="66" w:edGrp="everyone" w:colFirst="1" w:colLast="1"/>
            <w:r>
              <w:rPr>
                <w:rFonts w:cs="Calibri"/>
                <w:kern w:val="0"/>
                <w:szCs w:val="21"/>
                <w:shd w:val="clear" w:color="auto" w:fill="auto"/>
              </w:rPr>
              <w:t>备注</w:t>
            </w:r>
          </w:p>
        </w:tc>
        <w:tc>
          <w:tcPr>
            <w:tcW w:w="5226" w:type="dxa"/>
            <w:noWrap w:val="0"/>
            <w:vAlign w:val="center"/>
          </w:tcPr>
          <w:p w14:paraId="19B21A3C">
            <w:pPr>
              <w:jc w:val="center"/>
              <w:rPr>
                <w:rFonts w:cs="Calibri"/>
                <w:kern w:val="0"/>
                <w:szCs w:val="21"/>
                <w:shd w:val="clear" w:color="auto" w:fill="auto"/>
              </w:rPr>
            </w:pPr>
          </w:p>
        </w:tc>
      </w:tr>
      <w:permEnd w:id="66"/>
    </w:tbl>
    <w:p w14:paraId="7D8DFBE4">
      <w:pPr>
        <w:spacing w:line="440" w:lineRule="exact"/>
        <w:rPr>
          <w:rFonts w:cs="Calibri"/>
          <w:kern w:val="0"/>
          <w:szCs w:val="21"/>
          <w:shd w:val="clear" w:color="auto" w:fill="auto"/>
        </w:rPr>
      </w:pPr>
      <w:r>
        <w:rPr>
          <w:rFonts w:cs="Calibri"/>
          <w:kern w:val="0"/>
          <w:szCs w:val="21"/>
          <w:shd w:val="clear" w:color="auto" w:fill="auto"/>
        </w:rPr>
        <w:t>备注：类似项目根据评</w:t>
      </w:r>
      <w:r>
        <w:rPr>
          <w:rFonts w:hint="eastAsia" w:cs="Calibri"/>
          <w:kern w:val="0"/>
          <w:szCs w:val="21"/>
          <w:shd w:val="clear" w:color="auto" w:fill="auto"/>
        </w:rPr>
        <w:t>审</w:t>
      </w:r>
      <w:r>
        <w:rPr>
          <w:rFonts w:cs="Calibri"/>
          <w:kern w:val="0"/>
          <w:szCs w:val="21"/>
          <w:shd w:val="clear" w:color="auto" w:fill="auto"/>
        </w:rPr>
        <w:t>办法要求自行填写，每张表格只填写一个项目，并标明序号。</w:t>
      </w:r>
    </w:p>
    <w:p w14:paraId="24F1B3E7">
      <w:pPr>
        <w:widowControl/>
        <w:jc w:val="left"/>
        <w:rPr>
          <w:rFonts w:cs="Calibri"/>
          <w:kern w:val="0"/>
          <w:szCs w:val="21"/>
          <w:shd w:val="clear" w:color="auto" w:fill="auto"/>
        </w:rPr>
      </w:pPr>
      <w:r>
        <w:rPr>
          <w:rFonts w:cs="Calibri"/>
          <w:kern w:val="0"/>
          <w:szCs w:val="21"/>
          <w:shd w:val="clear" w:color="auto" w:fill="auto"/>
        </w:rPr>
        <w:br w:type="page"/>
      </w:r>
    </w:p>
    <w:p w14:paraId="0DA1357A">
      <w:pPr>
        <w:jc w:val="center"/>
        <w:rPr>
          <w:rFonts w:ascii="黑体" w:hAnsi="黑体" w:eastAsia="黑体" w:cs="Calibri"/>
          <w:b/>
          <w:kern w:val="0"/>
          <w:sz w:val="28"/>
          <w:szCs w:val="28"/>
          <w:shd w:val="clear" w:color="auto" w:fill="auto"/>
        </w:rPr>
      </w:pPr>
      <w:permStart w:id="67" w:edGrp="everyone"/>
    </w:p>
    <w:p w14:paraId="157F668F">
      <w:pPr>
        <w:keepNext/>
        <w:keepLines/>
        <w:snapToGrid w:val="0"/>
        <w:spacing w:after="120" w:afterLines="50"/>
        <w:jc w:val="center"/>
        <w:outlineLvl w:val="2"/>
        <w:rPr>
          <w:rFonts w:eastAsia="黑体" w:cs="Calibri"/>
          <w:b/>
          <w:bCs/>
          <w:sz w:val="28"/>
          <w:szCs w:val="20"/>
          <w:shd w:val="clear" w:color="auto" w:fill="auto"/>
        </w:rPr>
      </w:pPr>
      <w:bookmarkStart w:id="64" w:name="_Toc144974871"/>
      <w:bookmarkStart w:id="65" w:name="_Toc152042592"/>
      <w:bookmarkStart w:id="66" w:name="_Toc457482587"/>
      <w:bookmarkStart w:id="67" w:name="_Toc152045803"/>
      <w:bookmarkStart w:id="68" w:name="_Toc447808700"/>
      <w:r>
        <w:rPr>
          <w:rFonts w:hint="eastAsia" w:eastAsia="黑体" w:cs="Calibri"/>
          <w:bCs/>
          <w:sz w:val="28"/>
          <w:szCs w:val="20"/>
          <w:shd w:val="clear" w:color="auto" w:fill="auto"/>
        </w:rPr>
        <w:t>七</w:t>
      </w:r>
      <w:r>
        <w:rPr>
          <w:rFonts w:eastAsia="黑体" w:cs="Calibri"/>
          <w:bCs/>
          <w:sz w:val="28"/>
          <w:szCs w:val="20"/>
          <w:shd w:val="clear" w:color="auto" w:fill="auto"/>
        </w:rPr>
        <w:t>、项目管理机构</w:t>
      </w:r>
      <w:bookmarkEnd w:id="64"/>
      <w:bookmarkEnd w:id="65"/>
      <w:bookmarkEnd w:id="66"/>
      <w:bookmarkEnd w:id="67"/>
      <w:bookmarkEnd w:id="68"/>
    </w:p>
    <w:p w14:paraId="79AC2DAB">
      <w:pPr>
        <w:spacing w:before="120" w:beforeLines="50" w:after="120" w:afterLines="50" w:line="440" w:lineRule="exact"/>
        <w:rPr>
          <w:rFonts w:eastAsia="黑体" w:cs="Calibri"/>
          <w:kern w:val="0"/>
          <w:sz w:val="24"/>
          <w:szCs w:val="20"/>
          <w:shd w:val="clear" w:color="auto" w:fill="auto"/>
        </w:rPr>
      </w:pPr>
    </w:p>
    <w:tbl>
      <w:tblPr>
        <w:tblStyle w:val="8"/>
        <w:tblW w:w="8188" w:type="dxa"/>
        <w:jc w:val="center"/>
        <w:tblLayout w:type="fixed"/>
        <w:tblCellMar>
          <w:top w:w="0" w:type="dxa"/>
          <w:left w:w="108" w:type="dxa"/>
          <w:bottom w:w="0" w:type="dxa"/>
          <w:right w:w="108" w:type="dxa"/>
        </w:tblCellMar>
      </w:tblPr>
      <w:tblGrid>
        <w:gridCol w:w="1256"/>
        <w:gridCol w:w="1009"/>
        <w:gridCol w:w="887"/>
        <w:gridCol w:w="941"/>
        <w:gridCol w:w="968"/>
        <w:gridCol w:w="954"/>
        <w:gridCol w:w="860"/>
        <w:gridCol w:w="746"/>
        <w:gridCol w:w="567"/>
      </w:tblGrid>
      <w:tr w14:paraId="32AD2715">
        <w:tblPrEx>
          <w:tblCellMar>
            <w:top w:w="0" w:type="dxa"/>
            <w:left w:w="108" w:type="dxa"/>
            <w:bottom w:w="0" w:type="dxa"/>
            <w:right w:w="108" w:type="dxa"/>
          </w:tblCellMar>
        </w:tblPrEx>
        <w:trPr>
          <w:cantSplit/>
          <w:trHeight w:val="613" w:hRule="exact"/>
          <w:jc w:val="center"/>
        </w:trPr>
        <w:tc>
          <w:tcPr>
            <w:tcW w:w="1256" w:type="dxa"/>
            <w:vMerge w:val="restart"/>
            <w:tcBorders>
              <w:top w:val="single" w:color="000000" w:sz="4" w:space="0"/>
              <w:left w:val="single" w:color="000000" w:sz="4" w:space="0"/>
              <w:bottom w:val="single" w:color="000000" w:sz="4" w:space="0"/>
            </w:tcBorders>
            <w:noWrap w:val="0"/>
            <w:vAlign w:val="center"/>
          </w:tcPr>
          <w:p w14:paraId="0CEE706F">
            <w:pPr>
              <w:snapToGrid w:val="0"/>
              <w:spacing w:line="300" w:lineRule="exact"/>
              <w:jc w:val="center"/>
              <w:rPr>
                <w:rFonts w:cs="Calibri"/>
                <w:kern w:val="0"/>
                <w:szCs w:val="21"/>
                <w:shd w:val="clear" w:color="auto" w:fill="auto"/>
              </w:rPr>
            </w:pPr>
            <w:r>
              <w:rPr>
                <w:rFonts w:cs="Calibri"/>
                <w:kern w:val="0"/>
                <w:szCs w:val="21"/>
                <w:shd w:val="clear" w:color="auto" w:fill="auto"/>
              </w:rPr>
              <w:t>职务</w:t>
            </w:r>
          </w:p>
        </w:tc>
        <w:tc>
          <w:tcPr>
            <w:tcW w:w="1009" w:type="dxa"/>
            <w:vMerge w:val="restart"/>
            <w:tcBorders>
              <w:top w:val="single" w:color="000000" w:sz="4" w:space="0"/>
              <w:left w:val="single" w:color="000000" w:sz="4" w:space="0"/>
              <w:bottom w:val="single" w:color="000000" w:sz="4" w:space="0"/>
            </w:tcBorders>
            <w:noWrap w:val="0"/>
            <w:vAlign w:val="center"/>
          </w:tcPr>
          <w:p w14:paraId="13F1BBBB">
            <w:pPr>
              <w:snapToGrid w:val="0"/>
              <w:spacing w:line="300" w:lineRule="exact"/>
              <w:jc w:val="center"/>
              <w:rPr>
                <w:rFonts w:cs="Calibri"/>
                <w:kern w:val="0"/>
                <w:szCs w:val="21"/>
                <w:shd w:val="clear" w:color="auto" w:fill="auto"/>
              </w:rPr>
            </w:pPr>
            <w:r>
              <w:rPr>
                <w:rFonts w:cs="Calibri"/>
                <w:kern w:val="0"/>
                <w:szCs w:val="21"/>
                <w:shd w:val="clear" w:color="auto" w:fill="auto"/>
              </w:rPr>
              <w:t>姓名</w:t>
            </w:r>
          </w:p>
        </w:tc>
        <w:tc>
          <w:tcPr>
            <w:tcW w:w="887" w:type="dxa"/>
            <w:vMerge w:val="restart"/>
            <w:tcBorders>
              <w:top w:val="single" w:color="000000" w:sz="4" w:space="0"/>
              <w:left w:val="single" w:color="000000" w:sz="4" w:space="0"/>
              <w:bottom w:val="single" w:color="000000" w:sz="4" w:space="0"/>
            </w:tcBorders>
            <w:noWrap w:val="0"/>
            <w:vAlign w:val="center"/>
          </w:tcPr>
          <w:p w14:paraId="2512C395">
            <w:pPr>
              <w:snapToGrid w:val="0"/>
              <w:spacing w:line="300" w:lineRule="exact"/>
              <w:jc w:val="center"/>
              <w:rPr>
                <w:rFonts w:cs="Calibri"/>
                <w:kern w:val="0"/>
                <w:szCs w:val="21"/>
                <w:shd w:val="clear" w:color="auto" w:fill="auto"/>
              </w:rPr>
            </w:pPr>
            <w:r>
              <w:rPr>
                <w:rFonts w:cs="Calibri"/>
                <w:kern w:val="0"/>
                <w:szCs w:val="21"/>
                <w:shd w:val="clear" w:color="auto" w:fill="auto"/>
              </w:rPr>
              <w:t>职称</w:t>
            </w:r>
          </w:p>
        </w:tc>
        <w:tc>
          <w:tcPr>
            <w:tcW w:w="4469" w:type="dxa"/>
            <w:gridSpan w:val="5"/>
            <w:tcBorders>
              <w:top w:val="single" w:color="000000" w:sz="4" w:space="0"/>
              <w:left w:val="single" w:color="000000" w:sz="4" w:space="0"/>
              <w:bottom w:val="single" w:color="000000" w:sz="4" w:space="0"/>
            </w:tcBorders>
            <w:noWrap w:val="0"/>
            <w:vAlign w:val="center"/>
          </w:tcPr>
          <w:p w14:paraId="6CE6F282">
            <w:pPr>
              <w:snapToGrid w:val="0"/>
              <w:spacing w:line="300" w:lineRule="exact"/>
              <w:jc w:val="center"/>
              <w:rPr>
                <w:rFonts w:cs="Calibri"/>
                <w:kern w:val="0"/>
                <w:szCs w:val="21"/>
                <w:shd w:val="clear" w:color="auto" w:fill="auto"/>
              </w:rPr>
            </w:pPr>
            <w:r>
              <w:rPr>
                <w:rFonts w:cs="Calibri"/>
                <w:kern w:val="0"/>
                <w:szCs w:val="21"/>
                <w:shd w:val="clear" w:color="auto" w:fill="auto"/>
              </w:rPr>
              <w:t>执业或职业资格证明</w:t>
            </w:r>
          </w:p>
        </w:tc>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14:paraId="0DCAA0B5">
            <w:pPr>
              <w:snapToGrid w:val="0"/>
              <w:spacing w:line="300" w:lineRule="exact"/>
              <w:jc w:val="center"/>
              <w:rPr>
                <w:rFonts w:cs="Calibri"/>
                <w:kern w:val="0"/>
                <w:szCs w:val="21"/>
                <w:shd w:val="clear" w:color="auto" w:fill="auto"/>
              </w:rPr>
            </w:pPr>
            <w:r>
              <w:rPr>
                <w:rFonts w:cs="Calibri"/>
                <w:kern w:val="0"/>
                <w:szCs w:val="21"/>
                <w:shd w:val="clear" w:color="auto" w:fill="auto"/>
              </w:rPr>
              <w:t>备注</w:t>
            </w:r>
          </w:p>
        </w:tc>
      </w:tr>
      <w:tr w14:paraId="5A4B929A">
        <w:tblPrEx>
          <w:tblCellMar>
            <w:top w:w="0" w:type="dxa"/>
            <w:left w:w="108" w:type="dxa"/>
            <w:bottom w:w="0" w:type="dxa"/>
            <w:right w:w="108" w:type="dxa"/>
          </w:tblCellMar>
        </w:tblPrEx>
        <w:trPr>
          <w:cantSplit/>
          <w:trHeight w:val="614" w:hRule="exact"/>
          <w:jc w:val="center"/>
        </w:trPr>
        <w:tc>
          <w:tcPr>
            <w:tcW w:w="1256" w:type="dxa"/>
            <w:vMerge w:val="continue"/>
            <w:tcBorders>
              <w:top w:val="single" w:color="000000" w:sz="4" w:space="0"/>
              <w:left w:val="single" w:color="000000" w:sz="4" w:space="0"/>
              <w:bottom w:val="single" w:color="000000" w:sz="4" w:space="0"/>
            </w:tcBorders>
            <w:noWrap w:val="0"/>
            <w:vAlign w:val="center"/>
          </w:tcPr>
          <w:p w14:paraId="51B2F5D6">
            <w:pPr>
              <w:spacing w:line="300" w:lineRule="exact"/>
              <w:rPr>
                <w:rFonts w:cs="Calibri"/>
                <w:kern w:val="0"/>
                <w:szCs w:val="21"/>
                <w:shd w:val="clear" w:color="auto" w:fill="auto"/>
              </w:rPr>
            </w:pPr>
          </w:p>
        </w:tc>
        <w:tc>
          <w:tcPr>
            <w:tcW w:w="1009" w:type="dxa"/>
            <w:vMerge w:val="continue"/>
            <w:tcBorders>
              <w:top w:val="single" w:color="000000" w:sz="4" w:space="0"/>
              <w:left w:val="single" w:color="000000" w:sz="4" w:space="0"/>
              <w:bottom w:val="single" w:color="000000" w:sz="4" w:space="0"/>
            </w:tcBorders>
            <w:noWrap w:val="0"/>
            <w:vAlign w:val="center"/>
          </w:tcPr>
          <w:p w14:paraId="5740C48B">
            <w:pPr>
              <w:spacing w:line="300" w:lineRule="exact"/>
              <w:rPr>
                <w:rFonts w:cs="Calibri"/>
                <w:kern w:val="0"/>
                <w:szCs w:val="21"/>
                <w:shd w:val="clear" w:color="auto" w:fill="auto"/>
              </w:rPr>
            </w:pPr>
          </w:p>
        </w:tc>
        <w:tc>
          <w:tcPr>
            <w:tcW w:w="887" w:type="dxa"/>
            <w:vMerge w:val="continue"/>
            <w:tcBorders>
              <w:top w:val="single" w:color="000000" w:sz="4" w:space="0"/>
              <w:left w:val="single" w:color="000000" w:sz="4" w:space="0"/>
              <w:bottom w:val="single" w:color="000000" w:sz="4" w:space="0"/>
            </w:tcBorders>
            <w:noWrap w:val="0"/>
            <w:vAlign w:val="center"/>
          </w:tcPr>
          <w:p w14:paraId="24FA996F">
            <w:pPr>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15C1910C">
            <w:pPr>
              <w:snapToGrid w:val="0"/>
              <w:spacing w:line="300" w:lineRule="exact"/>
              <w:jc w:val="center"/>
              <w:rPr>
                <w:rFonts w:cs="Calibri"/>
                <w:kern w:val="0"/>
                <w:szCs w:val="21"/>
                <w:shd w:val="clear" w:color="auto" w:fill="auto"/>
              </w:rPr>
            </w:pPr>
            <w:r>
              <w:rPr>
                <w:rFonts w:cs="Calibri"/>
                <w:kern w:val="0"/>
                <w:szCs w:val="21"/>
                <w:shd w:val="clear" w:color="auto" w:fill="auto"/>
              </w:rPr>
              <w:t>证书</w:t>
            </w:r>
          </w:p>
          <w:p w14:paraId="41316DCC">
            <w:pPr>
              <w:snapToGrid w:val="0"/>
              <w:spacing w:line="300" w:lineRule="exact"/>
              <w:jc w:val="center"/>
              <w:rPr>
                <w:rFonts w:cs="Calibri"/>
                <w:kern w:val="0"/>
                <w:szCs w:val="21"/>
                <w:shd w:val="clear" w:color="auto" w:fill="auto"/>
              </w:rPr>
            </w:pPr>
            <w:r>
              <w:rPr>
                <w:rFonts w:cs="Calibri"/>
                <w:kern w:val="0"/>
                <w:szCs w:val="21"/>
                <w:shd w:val="clear" w:color="auto" w:fill="auto"/>
              </w:rPr>
              <w:t>名称</w:t>
            </w:r>
          </w:p>
        </w:tc>
        <w:tc>
          <w:tcPr>
            <w:tcW w:w="968" w:type="dxa"/>
            <w:tcBorders>
              <w:left w:val="single" w:color="000000" w:sz="4" w:space="0"/>
              <w:bottom w:val="single" w:color="000000" w:sz="4" w:space="0"/>
            </w:tcBorders>
            <w:noWrap w:val="0"/>
            <w:vAlign w:val="center"/>
          </w:tcPr>
          <w:p w14:paraId="72BFCEF8">
            <w:pPr>
              <w:snapToGrid w:val="0"/>
              <w:spacing w:line="300" w:lineRule="exact"/>
              <w:jc w:val="center"/>
              <w:rPr>
                <w:rFonts w:cs="Calibri"/>
                <w:kern w:val="0"/>
                <w:szCs w:val="21"/>
                <w:shd w:val="clear" w:color="auto" w:fill="auto"/>
              </w:rPr>
            </w:pPr>
            <w:r>
              <w:rPr>
                <w:rFonts w:cs="Calibri"/>
                <w:kern w:val="0"/>
                <w:szCs w:val="21"/>
                <w:shd w:val="clear" w:color="auto" w:fill="auto"/>
              </w:rPr>
              <w:t>级别</w:t>
            </w:r>
          </w:p>
        </w:tc>
        <w:tc>
          <w:tcPr>
            <w:tcW w:w="954" w:type="dxa"/>
            <w:tcBorders>
              <w:left w:val="single" w:color="000000" w:sz="4" w:space="0"/>
              <w:bottom w:val="single" w:color="000000" w:sz="4" w:space="0"/>
            </w:tcBorders>
            <w:noWrap w:val="0"/>
            <w:vAlign w:val="center"/>
          </w:tcPr>
          <w:p w14:paraId="7BAAADAE">
            <w:pPr>
              <w:snapToGrid w:val="0"/>
              <w:spacing w:line="300" w:lineRule="exact"/>
              <w:jc w:val="center"/>
              <w:rPr>
                <w:rFonts w:cs="Calibri"/>
                <w:kern w:val="0"/>
                <w:szCs w:val="21"/>
                <w:shd w:val="clear" w:color="auto" w:fill="auto"/>
              </w:rPr>
            </w:pPr>
            <w:r>
              <w:rPr>
                <w:rFonts w:cs="Calibri"/>
                <w:kern w:val="0"/>
                <w:szCs w:val="21"/>
                <w:shd w:val="clear" w:color="auto" w:fill="auto"/>
              </w:rPr>
              <w:t>证号</w:t>
            </w:r>
          </w:p>
        </w:tc>
        <w:tc>
          <w:tcPr>
            <w:tcW w:w="860" w:type="dxa"/>
            <w:tcBorders>
              <w:left w:val="single" w:color="000000" w:sz="4" w:space="0"/>
              <w:bottom w:val="single" w:color="000000" w:sz="4" w:space="0"/>
            </w:tcBorders>
            <w:noWrap w:val="0"/>
            <w:vAlign w:val="center"/>
          </w:tcPr>
          <w:p w14:paraId="34554719">
            <w:pPr>
              <w:snapToGrid w:val="0"/>
              <w:spacing w:line="300" w:lineRule="exact"/>
              <w:jc w:val="center"/>
              <w:rPr>
                <w:rFonts w:cs="Calibri"/>
                <w:kern w:val="0"/>
                <w:szCs w:val="21"/>
                <w:shd w:val="clear" w:color="auto" w:fill="auto"/>
              </w:rPr>
            </w:pPr>
            <w:r>
              <w:rPr>
                <w:rFonts w:cs="Calibri"/>
                <w:kern w:val="0"/>
                <w:szCs w:val="21"/>
                <w:shd w:val="clear" w:color="auto" w:fill="auto"/>
              </w:rPr>
              <w:t>专业</w:t>
            </w:r>
          </w:p>
        </w:tc>
        <w:tc>
          <w:tcPr>
            <w:tcW w:w="746" w:type="dxa"/>
            <w:tcBorders>
              <w:left w:val="single" w:color="000000" w:sz="4" w:space="0"/>
              <w:bottom w:val="single" w:color="000000" w:sz="4" w:space="0"/>
            </w:tcBorders>
            <w:noWrap w:val="0"/>
            <w:vAlign w:val="center"/>
          </w:tcPr>
          <w:p w14:paraId="49AA624C">
            <w:pPr>
              <w:snapToGrid w:val="0"/>
              <w:spacing w:line="300" w:lineRule="exact"/>
              <w:jc w:val="center"/>
              <w:rPr>
                <w:rFonts w:cs="Calibri"/>
                <w:kern w:val="0"/>
                <w:szCs w:val="21"/>
                <w:shd w:val="clear" w:color="auto" w:fill="auto"/>
              </w:rPr>
            </w:pPr>
            <w:r>
              <w:rPr>
                <w:rFonts w:cs="Calibri"/>
                <w:kern w:val="0"/>
                <w:szCs w:val="21"/>
                <w:shd w:val="clear" w:color="auto" w:fill="auto"/>
              </w:rPr>
              <w:t>养老保险</w:t>
            </w:r>
          </w:p>
        </w:tc>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1148AF">
            <w:pPr>
              <w:spacing w:line="300" w:lineRule="exact"/>
              <w:rPr>
                <w:rFonts w:cs="Calibri"/>
                <w:kern w:val="0"/>
                <w:szCs w:val="21"/>
                <w:shd w:val="clear" w:color="auto" w:fill="auto"/>
              </w:rPr>
            </w:pPr>
          </w:p>
        </w:tc>
      </w:tr>
      <w:tr w14:paraId="2706D3BF">
        <w:tblPrEx>
          <w:tblCellMar>
            <w:top w:w="0" w:type="dxa"/>
            <w:left w:w="108" w:type="dxa"/>
            <w:bottom w:w="0" w:type="dxa"/>
            <w:right w:w="108" w:type="dxa"/>
          </w:tblCellMar>
        </w:tblPrEx>
        <w:trPr>
          <w:trHeight w:val="586" w:hRule="atLeast"/>
          <w:jc w:val="center"/>
        </w:trPr>
        <w:tc>
          <w:tcPr>
            <w:tcW w:w="1256" w:type="dxa"/>
            <w:tcBorders>
              <w:left w:val="single" w:color="000000" w:sz="4" w:space="0"/>
              <w:bottom w:val="single" w:color="000000" w:sz="4" w:space="0"/>
            </w:tcBorders>
            <w:noWrap w:val="0"/>
            <w:vAlign w:val="center"/>
          </w:tcPr>
          <w:p w14:paraId="60D1254A">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管理人员(如下所列)</w:t>
            </w:r>
          </w:p>
        </w:tc>
        <w:tc>
          <w:tcPr>
            <w:tcW w:w="1009" w:type="dxa"/>
            <w:tcBorders>
              <w:left w:val="single" w:color="000000" w:sz="4" w:space="0"/>
              <w:bottom w:val="single" w:color="000000" w:sz="4" w:space="0"/>
            </w:tcBorders>
            <w:noWrap w:val="0"/>
            <w:vAlign w:val="center"/>
          </w:tcPr>
          <w:p w14:paraId="3A655BC4">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252B949C">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7094EE49">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26C30905">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0C5664B1">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46748BD4">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0AA9196B">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49D93B6B">
            <w:pPr>
              <w:snapToGrid w:val="0"/>
              <w:spacing w:line="300" w:lineRule="exact"/>
              <w:rPr>
                <w:rFonts w:cs="Calibri"/>
                <w:kern w:val="0"/>
                <w:szCs w:val="21"/>
                <w:shd w:val="clear" w:color="auto" w:fill="auto"/>
              </w:rPr>
            </w:pPr>
          </w:p>
        </w:tc>
      </w:tr>
      <w:tr w14:paraId="1BCE1BD6">
        <w:tblPrEx>
          <w:tblCellMar>
            <w:top w:w="0" w:type="dxa"/>
            <w:left w:w="108" w:type="dxa"/>
            <w:bottom w:w="0" w:type="dxa"/>
            <w:right w:w="108" w:type="dxa"/>
          </w:tblCellMar>
        </w:tblPrEx>
        <w:trPr>
          <w:trHeight w:val="589" w:hRule="atLeast"/>
          <w:jc w:val="center"/>
        </w:trPr>
        <w:tc>
          <w:tcPr>
            <w:tcW w:w="1256" w:type="dxa"/>
            <w:tcBorders>
              <w:left w:val="single" w:color="000000" w:sz="4" w:space="0"/>
              <w:bottom w:val="single" w:color="000000" w:sz="4" w:space="0"/>
            </w:tcBorders>
            <w:noWrap w:val="0"/>
            <w:vAlign w:val="center"/>
          </w:tcPr>
          <w:p w14:paraId="6CC613EE">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项目经理</w:t>
            </w:r>
          </w:p>
        </w:tc>
        <w:tc>
          <w:tcPr>
            <w:tcW w:w="1009" w:type="dxa"/>
            <w:tcBorders>
              <w:left w:val="single" w:color="000000" w:sz="4" w:space="0"/>
              <w:bottom w:val="single" w:color="000000" w:sz="4" w:space="0"/>
            </w:tcBorders>
            <w:noWrap w:val="0"/>
            <w:vAlign w:val="center"/>
          </w:tcPr>
          <w:p w14:paraId="06C8A1A9">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632600B0">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399694A9">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43CBC4D8">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5D87325E">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1DD67940">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6F7FD980">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60FB92C1">
            <w:pPr>
              <w:snapToGrid w:val="0"/>
              <w:spacing w:line="300" w:lineRule="exact"/>
              <w:rPr>
                <w:rFonts w:cs="Calibri"/>
                <w:kern w:val="0"/>
                <w:szCs w:val="21"/>
                <w:shd w:val="clear" w:color="auto" w:fill="auto"/>
              </w:rPr>
            </w:pPr>
          </w:p>
        </w:tc>
      </w:tr>
      <w:tr w14:paraId="07C30E9B">
        <w:tblPrEx>
          <w:tblCellMar>
            <w:top w:w="0" w:type="dxa"/>
            <w:left w:w="108" w:type="dxa"/>
            <w:bottom w:w="0" w:type="dxa"/>
            <w:right w:w="108" w:type="dxa"/>
          </w:tblCellMar>
        </w:tblPrEx>
        <w:trPr>
          <w:trHeight w:val="588" w:hRule="atLeast"/>
          <w:jc w:val="center"/>
        </w:trPr>
        <w:tc>
          <w:tcPr>
            <w:tcW w:w="1256" w:type="dxa"/>
            <w:tcBorders>
              <w:left w:val="single" w:color="000000" w:sz="4" w:space="0"/>
              <w:bottom w:val="single" w:color="000000" w:sz="4" w:space="0"/>
            </w:tcBorders>
            <w:noWrap w:val="0"/>
            <w:vAlign w:val="center"/>
          </w:tcPr>
          <w:p w14:paraId="3D556E33">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技术负责人</w:t>
            </w:r>
          </w:p>
        </w:tc>
        <w:tc>
          <w:tcPr>
            <w:tcW w:w="1009" w:type="dxa"/>
            <w:tcBorders>
              <w:left w:val="single" w:color="000000" w:sz="4" w:space="0"/>
              <w:bottom w:val="single" w:color="000000" w:sz="4" w:space="0"/>
            </w:tcBorders>
            <w:noWrap w:val="0"/>
            <w:vAlign w:val="center"/>
          </w:tcPr>
          <w:p w14:paraId="437D7C73">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7E027A17">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79FA8299">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67A05286">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0005D717">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1F0F199D">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1708467E">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1403AAEB">
            <w:pPr>
              <w:snapToGrid w:val="0"/>
              <w:spacing w:line="300" w:lineRule="exact"/>
              <w:rPr>
                <w:rFonts w:cs="Calibri"/>
                <w:kern w:val="0"/>
                <w:szCs w:val="21"/>
                <w:shd w:val="clear" w:color="auto" w:fill="auto"/>
              </w:rPr>
            </w:pPr>
          </w:p>
        </w:tc>
      </w:tr>
      <w:tr w14:paraId="0D9AE3C2">
        <w:tblPrEx>
          <w:tblCellMar>
            <w:top w:w="0" w:type="dxa"/>
            <w:left w:w="108" w:type="dxa"/>
            <w:bottom w:w="0" w:type="dxa"/>
            <w:right w:w="108" w:type="dxa"/>
          </w:tblCellMar>
        </w:tblPrEx>
        <w:trPr>
          <w:trHeight w:val="589" w:hRule="atLeast"/>
          <w:jc w:val="center"/>
        </w:trPr>
        <w:tc>
          <w:tcPr>
            <w:tcW w:w="1256" w:type="dxa"/>
            <w:tcBorders>
              <w:left w:val="single" w:color="000000" w:sz="4" w:space="0"/>
              <w:bottom w:val="single" w:color="000000" w:sz="4" w:space="0"/>
            </w:tcBorders>
            <w:noWrap w:val="0"/>
            <w:vAlign w:val="center"/>
          </w:tcPr>
          <w:p w14:paraId="1BDC05B4">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技术人员(如下所列)</w:t>
            </w:r>
          </w:p>
        </w:tc>
        <w:tc>
          <w:tcPr>
            <w:tcW w:w="1009" w:type="dxa"/>
            <w:tcBorders>
              <w:left w:val="single" w:color="000000" w:sz="4" w:space="0"/>
              <w:bottom w:val="single" w:color="000000" w:sz="4" w:space="0"/>
            </w:tcBorders>
            <w:noWrap w:val="0"/>
            <w:vAlign w:val="center"/>
          </w:tcPr>
          <w:p w14:paraId="54BD40CF">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67CA93D5">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5F34D7AD">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11718F5A">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019C041D">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45CBBC6A">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57C8237A">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21F261CC">
            <w:pPr>
              <w:snapToGrid w:val="0"/>
              <w:spacing w:line="300" w:lineRule="exact"/>
              <w:rPr>
                <w:rFonts w:cs="Calibri"/>
                <w:kern w:val="0"/>
                <w:szCs w:val="21"/>
                <w:shd w:val="clear" w:color="auto" w:fill="auto"/>
              </w:rPr>
            </w:pPr>
          </w:p>
        </w:tc>
      </w:tr>
      <w:tr w14:paraId="01C9A974">
        <w:tblPrEx>
          <w:tblCellMar>
            <w:top w:w="0" w:type="dxa"/>
            <w:left w:w="108" w:type="dxa"/>
            <w:bottom w:w="0" w:type="dxa"/>
            <w:right w:w="108" w:type="dxa"/>
          </w:tblCellMar>
        </w:tblPrEx>
        <w:trPr>
          <w:trHeight w:val="588" w:hRule="atLeast"/>
          <w:jc w:val="center"/>
        </w:trPr>
        <w:tc>
          <w:tcPr>
            <w:tcW w:w="1256" w:type="dxa"/>
            <w:tcBorders>
              <w:left w:val="single" w:color="000000" w:sz="4" w:space="0"/>
              <w:bottom w:val="single" w:color="000000" w:sz="4" w:space="0"/>
            </w:tcBorders>
            <w:noWrap w:val="0"/>
            <w:vAlign w:val="center"/>
          </w:tcPr>
          <w:p w14:paraId="77937DD9">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施工员</w:t>
            </w:r>
          </w:p>
        </w:tc>
        <w:tc>
          <w:tcPr>
            <w:tcW w:w="1009" w:type="dxa"/>
            <w:tcBorders>
              <w:left w:val="single" w:color="000000" w:sz="4" w:space="0"/>
              <w:bottom w:val="single" w:color="000000" w:sz="4" w:space="0"/>
            </w:tcBorders>
            <w:noWrap w:val="0"/>
            <w:vAlign w:val="center"/>
          </w:tcPr>
          <w:p w14:paraId="09A9D9A9">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576BE742">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5DB9536D">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50D23D0F">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6F344525">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016BADD8">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6DA1803A">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4BDCACD0">
            <w:pPr>
              <w:snapToGrid w:val="0"/>
              <w:spacing w:line="300" w:lineRule="exact"/>
              <w:rPr>
                <w:rFonts w:cs="Calibri"/>
                <w:kern w:val="0"/>
                <w:szCs w:val="21"/>
                <w:shd w:val="clear" w:color="auto" w:fill="auto"/>
              </w:rPr>
            </w:pPr>
          </w:p>
        </w:tc>
      </w:tr>
      <w:tr w14:paraId="35BEA02C">
        <w:tblPrEx>
          <w:tblCellMar>
            <w:top w:w="0" w:type="dxa"/>
            <w:left w:w="108" w:type="dxa"/>
            <w:bottom w:w="0" w:type="dxa"/>
            <w:right w:w="108" w:type="dxa"/>
          </w:tblCellMar>
        </w:tblPrEx>
        <w:trPr>
          <w:trHeight w:val="589" w:hRule="atLeast"/>
          <w:jc w:val="center"/>
        </w:trPr>
        <w:tc>
          <w:tcPr>
            <w:tcW w:w="1256" w:type="dxa"/>
            <w:tcBorders>
              <w:left w:val="single" w:color="000000" w:sz="4" w:space="0"/>
              <w:bottom w:val="single" w:color="000000" w:sz="4" w:space="0"/>
            </w:tcBorders>
            <w:noWrap w:val="0"/>
            <w:vAlign w:val="center"/>
          </w:tcPr>
          <w:p w14:paraId="0E8DAE0E">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质检人员</w:t>
            </w:r>
          </w:p>
        </w:tc>
        <w:tc>
          <w:tcPr>
            <w:tcW w:w="1009" w:type="dxa"/>
            <w:tcBorders>
              <w:left w:val="single" w:color="000000" w:sz="4" w:space="0"/>
              <w:bottom w:val="single" w:color="000000" w:sz="4" w:space="0"/>
            </w:tcBorders>
            <w:noWrap w:val="0"/>
            <w:vAlign w:val="center"/>
          </w:tcPr>
          <w:p w14:paraId="48E8DCFC">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60CE682B">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0C312D99">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42DF30EA">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21B3653C">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54E19A8B">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4AEC462A">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288B68EA">
            <w:pPr>
              <w:snapToGrid w:val="0"/>
              <w:spacing w:line="300" w:lineRule="exact"/>
              <w:rPr>
                <w:rFonts w:cs="Calibri"/>
                <w:kern w:val="0"/>
                <w:szCs w:val="21"/>
                <w:shd w:val="clear" w:color="auto" w:fill="auto"/>
              </w:rPr>
            </w:pPr>
          </w:p>
        </w:tc>
      </w:tr>
      <w:tr w14:paraId="4D9C21F7">
        <w:tblPrEx>
          <w:tblCellMar>
            <w:top w:w="0" w:type="dxa"/>
            <w:left w:w="108" w:type="dxa"/>
            <w:bottom w:w="0" w:type="dxa"/>
            <w:right w:w="108" w:type="dxa"/>
          </w:tblCellMar>
        </w:tblPrEx>
        <w:trPr>
          <w:trHeight w:val="588" w:hRule="atLeast"/>
          <w:jc w:val="center"/>
        </w:trPr>
        <w:tc>
          <w:tcPr>
            <w:tcW w:w="1256" w:type="dxa"/>
            <w:tcBorders>
              <w:left w:val="single" w:color="000000" w:sz="4" w:space="0"/>
              <w:bottom w:val="single" w:color="000000" w:sz="4" w:space="0"/>
            </w:tcBorders>
            <w:noWrap w:val="0"/>
            <w:vAlign w:val="center"/>
          </w:tcPr>
          <w:p w14:paraId="665E3300">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安全人员</w:t>
            </w:r>
          </w:p>
        </w:tc>
        <w:tc>
          <w:tcPr>
            <w:tcW w:w="1009" w:type="dxa"/>
            <w:tcBorders>
              <w:left w:val="single" w:color="000000" w:sz="4" w:space="0"/>
              <w:bottom w:val="single" w:color="000000" w:sz="4" w:space="0"/>
            </w:tcBorders>
            <w:noWrap w:val="0"/>
            <w:vAlign w:val="center"/>
          </w:tcPr>
          <w:p w14:paraId="44B39AA3">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143E8483">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6D0119E2">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18ACE720">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7B073087">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6754566D">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7772C37D">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753DE804">
            <w:pPr>
              <w:snapToGrid w:val="0"/>
              <w:spacing w:line="300" w:lineRule="exact"/>
              <w:rPr>
                <w:rFonts w:cs="Calibri"/>
                <w:kern w:val="0"/>
                <w:szCs w:val="21"/>
                <w:shd w:val="clear" w:color="auto" w:fill="auto"/>
              </w:rPr>
            </w:pPr>
          </w:p>
        </w:tc>
      </w:tr>
      <w:tr w14:paraId="1467E3E2">
        <w:tblPrEx>
          <w:tblCellMar>
            <w:top w:w="0" w:type="dxa"/>
            <w:left w:w="108" w:type="dxa"/>
            <w:bottom w:w="0" w:type="dxa"/>
            <w:right w:w="108" w:type="dxa"/>
          </w:tblCellMar>
        </w:tblPrEx>
        <w:trPr>
          <w:trHeight w:val="589" w:hRule="atLeast"/>
          <w:jc w:val="center"/>
        </w:trPr>
        <w:tc>
          <w:tcPr>
            <w:tcW w:w="1256" w:type="dxa"/>
            <w:tcBorders>
              <w:left w:val="single" w:color="000000" w:sz="4" w:space="0"/>
              <w:bottom w:val="single" w:color="000000" w:sz="4" w:space="0"/>
            </w:tcBorders>
            <w:noWrap w:val="0"/>
            <w:vAlign w:val="center"/>
          </w:tcPr>
          <w:p w14:paraId="2809C348">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材料人员</w:t>
            </w:r>
          </w:p>
        </w:tc>
        <w:tc>
          <w:tcPr>
            <w:tcW w:w="1009" w:type="dxa"/>
            <w:tcBorders>
              <w:left w:val="single" w:color="000000" w:sz="4" w:space="0"/>
              <w:bottom w:val="single" w:color="000000" w:sz="4" w:space="0"/>
            </w:tcBorders>
            <w:noWrap w:val="0"/>
            <w:vAlign w:val="center"/>
          </w:tcPr>
          <w:p w14:paraId="2DD78027">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7B6FCC80">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20763089">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514CDB44">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51B41439">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66086D2F">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00D7870A">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307A6F69">
            <w:pPr>
              <w:snapToGrid w:val="0"/>
              <w:spacing w:line="300" w:lineRule="exact"/>
              <w:rPr>
                <w:rFonts w:cs="Calibri"/>
                <w:kern w:val="0"/>
                <w:szCs w:val="21"/>
                <w:shd w:val="clear" w:color="auto" w:fill="auto"/>
              </w:rPr>
            </w:pPr>
          </w:p>
        </w:tc>
      </w:tr>
      <w:tr w14:paraId="77F0AF40">
        <w:tblPrEx>
          <w:tblCellMar>
            <w:top w:w="0" w:type="dxa"/>
            <w:left w:w="108" w:type="dxa"/>
            <w:bottom w:w="0" w:type="dxa"/>
            <w:right w:w="108" w:type="dxa"/>
          </w:tblCellMar>
        </w:tblPrEx>
        <w:trPr>
          <w:trHeight w:val="588" w:hRule="atLeast"/>
          <w:jc w:val="center"/>
        </w:trPr>
        <w:tc>
          <w:tcPr>
            <w:tcW w:w="1256" w:type="dxa"/>
            <w:tcBorders>
              <w:left w:val="single" w:color="000000" w:sz="4" w:space="0"/>
              <w:bottom w:val="single" w:color="000000" w:sz="4" w:space="0"/>
            </w:tcBorders>
            <w:noWrap w:val="0"/>
            <w:vAlign w:val="center"/>
          </w:tcPr>
          <w:p w14:paraId="7CE6B3E9">
            <w:pPr>
              <w:autoSpaceDE w:val="0"/>
              <w:autoSpaceDN w:val="0"/>
              <w:adjustRightInd w:val="0"/>
              <w:spacing w:line="300" w:lineRule="exact"/>
              <w:jc w:val="left"/>
              <w:rPr>
                <w:rFonts w:cs="Calibri"/>
                <w:kern w:val="0"/>
                <w:szCs w:val="21"/>
                <w:shd w:val="clear" w:color="auto" w:fill="auto"/>
                <w:lang w:val="zh-CN"/>
              </w:rPr>
            </w:pPr>
            <w:r>
              <w:rPr>
                <w:rFonts w:cs="Calibri"/>
                <w:kern w:val="0"/>
                <w:szCs w:val="21"/>
                <w:shd w:val="clear" w:color="auto" w:fill="auto"/>
                <w:lang w:val="zh-CN"/>
              </w:rPr>
              <w:t>造价人员</w:t>
            </w:r>
          </w:p>
        </w:tc>
        <w:tc>
          <w:tcPr>
            <w:tcW w:w="1009" w:type="dxa"/>
            <w:tcBorders>
              <w:left w:val="single" w:color="000000" w:sz="4" w:space="0"/>
              <w:bottom w:val="single" w:color="000000" w:sz="4" w:space="0"/>
            </w:tcBorders>
            <w:noWrap w:val="0"/>
            <w:vAlign w:val="center"/>
          </w:tcPr>
          <w:p w14:paraId="3A8346A8">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125936D7">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5F20C95C">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632BE5D3">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19ECFD9E">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200B6F03">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5CCC40E2">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20FBB1D0">
            <w:pPr>
              <w:snapToGrid w:val="0"/>
              <w:spacing w:line="300" w:lineRule="exact"/>
              <w:rPr>
                <w:rFonts w:cs="Calibri"/>
                <w:kern w:val="0"/>
                <w:szCs w:val="21"/>
                <w:shd w:val="clear" w:color="auto" w:fill="auto"/>
              </w:rPr>
            </w:pPr>
          </w:p>
        </w:tc>
      </w:tr>
      <w:tr w14:paraId="3535183C">
        <w:tblPrEx>
          <w:tblCellMar>
            <w:top w:w="0" w:type="dxa"/>
            <w:left w:w="108" w:type="dxa"/>
            <w:bottom w:w="0" w:type="dxa"/>
            <w:right w:w="108" w:type="dxa"/>
          </w:tblCellMar>
        </w:tblPrEx>
        <w:trPr>
          <w:trHeight w:val="589" w:hRule="atLeast"/>
          <w:jc w:val="center"/>
        </w:trPr>
        <w:tc>
          <w:tcPr>
            <w:tcW w:w="1256" w:type="dxa"/>
            <w:tcBorders>
              <w:left w:val="single" w:color="000000" w:sz="4" w:space="0"/>
              <w:bottom w:val="single" w:color="000000" w:sz="4" w:space="0"/>
            </w:tcBorders>
            <w:noWrap w:val="0"/>
            <w:vAlign w:val="center"/>
          </w:tcPr>
          <w:p w14:paraId="51DACC1C">
            <w:pPr>
              <w:autoSpaceDE w:val="0"/>
              <w:autoSpaceDN w:val="0"/>
              <w:adjustRightInd w:val="0"/>
              <w:spacing w:line="300" w:lineRule="exact"/>
              <w:jc w:val="left"/>
              <w:rPr>
                <w:rFonts w:cs="Calibri"/>
                <w:kern w:val="0"/>
                <w:szCs w:val="21"/>
                <w:shd w:val="clear" w:color="auto" w:fill="auto"/>
                <w:lang w:val="zh-CN"/>
              </w:rPr>
            </w:pPr>
          </w:p>
        </w:tc>
        <w:tc>
          <w:tcPr>
            <w:tcW w:w="1009" w:type="dxa"/>
            <w:tcBorders>
              <w:left w:val="single" w:color="000000" w:sz="4" w:space="0"/>
              <w:bottom w:val="single" w:color="000000" w:sz="4" w:space="0"/>
            </w:tcBorders>
            <w:noWrap w:val="0"/>
            <w:vAlign w:val="center"/>
          </w:tcPr>
          <w:p w14:paraId="53660C2C">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35BDD782">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4955FD83">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67915062">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69F06F05">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3AA12598">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73F1DB9A">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719C613C">
            <w:pPr>
              <w:snapToGrid w:val="0"/>
              <w:spacing w:line="300" w:lineRule="exact"/>
              <w:rPr>
                <w:rFonts w:cs="Calibri"/>
                <w:kern w:val="0"/>
                <w:szCs w:val="21"/>
                <w:shd w:val="clear" w:color="auto" w:fill="auto"/>
              </w:rPr>
            </w:pPr>
          </w:p>
        </w:tc>
      </w:tr>
      <w:tr w14:paraId="358E2F66">
        <w:tblPrEx>
          <w:tblCellMar>
            <w:top w:w="0" w:type="dxa"/>
            <w:left w:w="108" w:type="dxa"/>
            <w:bottom w:w="0" w:type="dxa"/>
            <w:right w:w="108" w:type="dxa"/>
          </w:tblCellMar>
        </w:tblPrEx>
        <w:trPr>
          <w:trHeight w:val="588" w:hRule="atLeast"/>
          <w:jc w:val="center"/>
        </w:trPr>
        <w:tc>
          <w:tcPr>
            <w:tcW w:w="1256" w:type="dxa"/>
            <w:tcBorders>
              <w:left w:val="single" w:color="000000" w:sz="4" w:space="0"/>
              <w:bottom w:val="single" w:color="000000" w:sz="4" w:space="0"/>
            </w:tcBorders>
            <w:noWrap w:val="0"/>
            <w:vAlign w:val="center"/>
          </w:tcPr>
          <w:p w14:paraId="7043547B">
            <w:pPr>
              <w:snapToGrid w:val="0"/>
              <w:spacing w:line="300" w:lineRule="exact"/>
              <w:rPr>
                <w:rFonts w:cs="Calibri"/>
                <w:kern w:val="0"/>
                <w:szCs w:val="21"/>
                <w:shd w:val="clear" w:color="auto" w:fill="auto"/>
              </w:rPr>
            </w:pPr>
          </w:p>
        </w:tc>
        <w:tc>
          <w:tcPr>
            <w:tcW w:w="1009" w:type="dxa"/>
            <w:tcBorders>
              <w:left w:val="single" w:color="000000" w:sz="4" w:space="0"/>
              <w:bottom w:val="single" w:color="000000" w:sz="4" w:space="0"/>
            </w:tcBorders>
            <w:noWrap w:val="0"/>
            <w:vAlign w:val="center"/>
          </w:tcPr>
          <w:p w14:paraId="479C3529">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3FE1731B">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36B5593D">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46B1A906">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03D6ADEF">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057E5E29">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4A2CA9D9">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18A6573F">
            <w:pPr>
              <w:snapToGrid w:val="0"/>
              <w:spacing w:line="300" w:lineRule="exact"/>
              <w:rPr>
                <w:rFonts w:cs="Calibri"/>
                <w:kern w:val="0"/>
                <w:szCs w:val="21"/>
                <w:shd w:val="clear" w:color="auto" w:fill="auto"/>
              </w:rPr>
            </w:pPr>
          </w:p>
        </w:tc>
      </w:tr>
      <w:tr w14:paraId="0839F302">
        <w:tblPrEx>
          <w:tblCellMar>
            <w:top w:w="0" w:type="dxa"/>
            <w:left w:w="108" w:type="dxa"/>
            <w:bottom w:w="0" w:type="dxa"/>
            <w:right w:w="108" w:type="dxa"/>
          </w:tblCellMar>
        </w:tblPrEx>
        <w:trPr>
          <w:trHeight w:val="589" w:hRule="atLeast"/>
          <w:jc w:val="center"/>
        </w:trPr>
        <w:tc>
          <w:tcPr>
            <w:tcW w:w="1256" w:type="dxa"/>
            <w:tcBorders>
              <w:left w:val="single" w:color="000000" w:sz="4" w:space="0"/>
              <w:bottom w:val="single" w:color="000000" w:sz="4" w:space="0"/>
            </w:tcBorders>
            <w:noWrap w:val="0"/>
            <w:vAlign w:val="center"/>
          </w:tcPr>
          <w:p w14:paraId="09F2069C">
            <w:pPr>
              <w:snapToGrid w:val="0"/>
              <w:spacing w:line="300" w:lineRule="exact"/>
              <w:rPr>
                <w:rFonts w:cs="Calibri"/>
                <w:kern w:val="0"/>
                <w:szCs w:val="21"/>
                <w:shd w:val="clear" w:color="auto" w:fill="auto"/>
              </w:rPr>
            </w:pPr>
          </w:p>
        </w:tc>
        <w:tc>
          <w:tcPr>
            <w:tcW w:w="1009" w:type="dxa"/>
            <w:tcBorders>
              <w:left w:val="single" w:color="000000" w:sz="4" w:space="0"/>
              <w:bottom w:val="single" w:color="000000" w:sz="4" w:space="0"/>
            </w:tcBorders>
            <w:noWrap w:val="0"/>
            <w:vAlign w:val="center"/>
          </w:tcPr>
          <w:p w14:paraId="2AC83A9E">
            <w:pPr>
              <w:snapToGrid w:val="0"/>
              <w:spacing w:line="300" w:lineRule="exact"/>
              <w:rPr>
                <w:rFonts w:cs="Calibri"/>
                <w:kern w:val="0"/>
                <w:szCs w:val="21"/>
                <w:shd w:val="clear" w:color="auto" w:fill="auto"/>
              </w:rPr>
            </w:pPr>
          </w:p>
        </w:tc>
        <w:tc>
          <w:tcPr>
            <w:tcW w:w="887" w:type="dxa"/>
            <w:tcBorders>
              <w:left w:val="single" w:color="000000" w:sz="4" w:space="0"/>
              <w:bottom w:val="single" w:color="000000" w:sz="4" w:space="0"/>
            </w:tcBorders>
            <w:noWrap w:val="0"/>
            <w:vAlign w:val="center"/>
          </w:tcPr>
          <w:p w14:paraId="4A7ABFC3">
            <w:pPr>
              <w:snapToGrid w:val="0"/>
              <w:spacing w:line="300" w:lineRule="exact"/>
              <w:rPr>
                <w:rFonts w:cs="Calibri"/>
                <w:kern w:val="0"/>
                <w:szCs w:val="21"/>
                <w:shd w:val="clear" w:color="auto" w:fill="auto"/>
              </w:rPr>
            </w:pPr>
          </w:p>
        </w:tc>
        <w:tc>
          <w:tcPr>
            <w:tcW w:w="941" w:type="dxa"/>
            <w:tcBorders>
              <w:left w:val="single" w:color="000000" w:sz="4" w:space="0"/>
              <w:bottom w:val="single" w:color="000000" w:sz="4" w:space="0"/>
            </w:tcBorders>
            <w:noWrap w:val="0"/>
            <w:vAlign w:val="center"/>
          </w:tcPr>
          <w:p w14:paraId="55D53076">
            <w:pPr>
              <w:snapToGrid w:val="0"/>
              <w:spacing w:line="300" w:lineRule="exact"/>
              <w:rPr>
                <w:rFonts w:cs="Calibri"/>
                <w:kern w:val="0"/>
                <w:szCs w:val="21"/>
                <w:shd w:val="clear" w:color="auto" w:fill="auto"/>
              </w:rPr>
            </w:pPr>
          </w:p>
        </w:tc>
        <w:tc>
          <w:tcPr>
            <w:tcW w:w="968" w:type="dxa"/>
            <w:tcBorders>
              <w:left w:val="single" w:color="000000" w:sz="4" w:space="0"/>
              <w:bottom w:val="single" w:color="000000" w:sz="4" w:space="0"/>
            </w:tcBorders>
            <w:noWrap w:val="0"/>
            <w:vAlign w:val="center"/>
          </w:tcPr>
          <w:p w14:paraId="62450B48">
            <w:pPr>
              <w:snapToGrid w:val="0"/>
              <w:spacing w:line="300" w:lineRule="exact"/>
              <w:rPr>
                <w:rFonts w:cs="Calibri"/>
                <w:kern w:val="0"/>
                <w:szCs w:val="21"/>
                <w:shd w:val="clear" w:color="auto" w:fill="auto"/>
              </w:rPr>
            </w:pPr>
          </w:p>
        </w:tc>
        <w:tc>
          <w:tcPr>
            <w:tcW w:w="954" w:type="dxa"/>
            <w:tcBorders>
              <w:left w:val="single" w:color="000000" w:sz="4" w:space="0"/>
              <w:bottom w:val="single" w:color="000000" w:sz="4" w:space="0"/>
            </w:tcBorders>
            <w:noWrap w:val="0"/>
            <w:vAlign w:val="center"/>
          </w:tcPr>
          <w:p w14:paraId="2CDC6BDA">
            <w:pPr>
              <w:snapToGrid w:val="0"/>
              <w:spacing w:line="300" w:lineRule="exact"/>
              <w:rPr>
                <w:rFonts w:cs="Calibri"/>
                <w:kern w:val="0"/>
                <w:szCs w:val="21"/>
                <w:shd w:val="clear" w:color="auto" w:fill="auto"/>
              </w:rPr>
            </w:pPr>
          </w:p>
        </w:tc>
        <w:tc>
          <w:tcPr>
            <w:tcW w:w="860" w:type="dxa"/>
            <w:tcBorders>
              <w:left w:val="single" w:color="000000" w:sz="4" w:space="0"/>
              <w:bottom w:val="single" w:color="000000" w:sz="4" w:space="0"/>
            </w:tcBorders>
            <w:noWrap w:val="0"/>
            <w:vAlign w:val="center"/>
          </w:tcPr>
          <w:p w14:paraId="5C8DFCB0">
            <w:pPr>
              <w:snapToGrid w:val="0"/>
              <w:spacing w:line="300" w:lineRule="exact"/>
              <w:rPr>
                <w:rFonts w:cs="Calibri"/>
                <w:kern w:val="0"/>
                <w:szCs w:val="21"/>
                <w:shd w:val="clear" w:color="auto" w:fill="auto"/>
              </w:rPr>
            </w:pPr>
          </w:p>
        </w:tc>
        <w:tc>
          <w:tcPr>
            <w:tcW w:w="746" w:type="dxa"/>
            <w:tcBorders>
              <w:left w:val="single" w:color="000000" w:sz="4" w:space="0"/>
              <w:bottom w:val="single" w:color="000000" w:sz="4" w:space="0"/>
            </w:tcBorders>
            <w:noWrap w:val="0"/>
            <w:vAlign w:val="center"/>
          </w:tcPr>
          <w:p w14:paraId="645D587F">
            <w:pPr>
              <w:snapToGrid w:val="0"/>
              <w:spacing w:line="300" w:lineRule="exact"/>
              <w:rPr>
                <w:rFonts w:cs="Calibri"/>
                <w:kern w:val="0"/>
                <w:szCs w:val="21"/>
                <w:shd w:val="clear" w:color="auto" w:fill="auto"/>
              </w:rPr>
            </w:pPr>
          </w:p>
        </w:tc>
        <w:tc>
          <w:tcPr>
            <w:tcW w:w="567" w:type="dxa"/>
            <w:tcBorders>
              <w:left w:val="single" w:color="000000" w:sz="4" w:space="0"/>
              <w:bottom w:val="single" w:color="000000" w:sz="4" w:space="0"/>
              <w:right w:val="single" w:color="000000" w:sz="4" w:space="0"/>
            </w:tcBorders>
            <w:noWrap w:val="0"/>
            <w:vAlign w:val="center"/>
          </w:tcPr>
          <w:p w14:paraId="5636FCBE">
            <w:pPr>
              <w:snapToGrid w:val="0"/>
              <w:spacing w:line="300" w:lineRule="exact"/>
              <w:rPr>
                <w:rFonts w:cs="Calibri"/>
                <w:kern w:val="0"/>
                <w:szCs w:val="21"/>
                <w:shd w:val="clear" w:color="auto" w:fill="auto"/>
              </w:rPr>
            </w:pPr>
          </w:p>
        </w:tc>
      </w:tr>
    </w:tbl>
    <w:p w14:paraId="190B20A2">
      <w:pPr>
        <w:spacing w:line="360" w:lineRule="auto"/>
        <w:rPr>
          <w:rFonts w:cs="Calibri"/>
          <w:kern w:val="0"/>
          <w:szCs w:val="21"/>
          <w:shd w:val="clear" w:color="auto" w:fill="auto"/>
          <w:lang w:val="zh-CN"/>
        </w:rPr>
      </w:pPr>
    </w:p>
    <w:p w14:paraId="3CC9FD2A">
      <w:pPr>
        <w:spacing w:line="360" w:lineRule="auto"/>
        <w:rPr>
          <w:rFonts w:cs="Calibri"/>
          <w:kern w:val="0"/>
          <w:szCs w:val="21"/>
          <w:shd w:val="clear" w:color="auto" w:fill="auto"/>
          <w:lang w:val="zh-CN"/>
        </w:rPr>
      </w:pPr>
      <w:r>
        <w:rPr>
          <w:rFonts w:cs="Calibri"/>
          <w:kern w:val="0"/>
          <w:szCs w:val="21"/>
          <w:shd w:val="clear" w:color="auto" w:fill="auto"/>
          <w:lang w:val="zh-CN"/>
        </w:rPr>
        <w:t>注：表内列举的管理人员、技术人员可随项目类型的不同而变化。</w:t>
      </w:r>
    </w:p>
    <w:p w14:paraId="5448842A">
      <w:pPr>
        <w:tabs>
          <w:tab w:val="left" w:pos="2000"/>
        </w:tabs>
        <w:autoSpaceDE w:val="0"/>
        <w:autoSpaceDN w:val="0"/>
        <w:adjustRightInd w:val="0"/>
        <w:spacing w:line="500" w:lineRule="exact"/>
        <w:jc w:val="left"/>
        <w:rPr>
          <w:rFonts w:cs="Calibri"/>
          <w:kern w:val="0"/>
          <w:position w:val="-1"/>
          <w:szCs w:val="21"/>
          <w:shd w:val="clear" w:color="auto" w:fill="auto"/>
        </w:rPr>
      </w:pPr>
    </w:p>
    <w:p w14:paraId="5DCE5A7F">
      <w:pPr>
        <w:tabs>
          <w:tab w:val="left" w:pos="2000"/>
        </w:tabs>
        <w:autoSpaceDE w:val="0"/>
        <w:autoSpaceDN w:val="0"/>
        <w:adjustRightInd w:val="0"/>
        <w:spacing w:line="500" w:lineRule="exact"/>
        <w:jc w:val="left"/>
        <w:rPr>
          <w:rFonts w:cs="Calibri"/>
          <w:kern w:val="0"/>
          <w:position w:val="-1"/>
          <w:szCs w:val="21"/>
          <w:shd w:val="clear" w:color="auto" w:fill="auto"/>
        </w:rPr>
      </w:pPr>
    </w:p>
    <w:p w14:paraId="6555BE4B">
      <w:pPr>
        <w:tabs>
          <w:tab w:val="left" w:pos="2000"/>
        </w:tabs>
        <w:autoSpaceDE w:val="0"/>
        <w:autoSpaceDN w:val="0"/>
        <w:adjustRightInd w:val="0"/>
        <w:spacing w:line="500" w:lineRule="exact"/>
        <w:jc w:val="left"/>
        <w:rPr>
          <w:rFonts w:cs="Calibri"/>
          <w:kern w:val="0"/>
          <w:position w:val="-1"/>
          <w:szCs w:val="21"/>
          <w:shd w:val="clear" w:color="auto" w:fill="auto"/>
        </w:rPr>
      </w:pPr>
    </w:p>
    <w:permEnd w:id="67"/>
    <w:p w14:paraId="43BA979B">
      <w:pPr>
        <w:widowControl/>
        <w:jc w:val="left"/>
        <w:rPr>
          <w:rFonts w:cs="Calibri"/>
          <w:kern w:val="0"/>
          <w:position w:val="-1"/>
          <w:szCs w:val="21"/>
          <w:shd w:val="clear" w:color="auto" w:fill="auto"/>
        </w:rPr>
      </w:pPr>
      <w:r>
        <w:rPr>
          <w:rFonts w:cs="Calibri"/>
          <w:kern w:val="0"/>
          <w:position w:val="-1"/>
          <w:szCs w:val="21"/>
          <w:shd w:val="clear" w:color="auto" w:fill="auto"/>
        </w:rPr>
        <w:br w:type="page"/>
      </w:r>
    </w:p>
    <w:p w14:paraId="07750415">
      <w:pPr>
        <w:keepNext/>
        <w:keepLines/>
        <w:spacing w:before="120" w:beforeLines="50"/>
        <w:jc w:val="center"/>
        <w:outlineLvl w:val="2"/>
        <w:rPr>
          <w:rFonts w:eastAsia="黑体" w:cs="Calibri"/>
          <w:sz w:val="28"/>
          <w:szCs w:val="28"/>
          <w:shd w:val="clear" w:color="auto" w:fill="auto"/>
        </w:rPr>
      </w:pPr>
    </w:p>
    <w:p w14:paraId="5B936B67">
      <w:pPr>
        <w:keepNext/>
        <w:keepLines/>
        <w:spacing w:before="120" w:beforeLines="50"/>
        <w:jc w:val="center"/>
        <w:outlineLvl w:val="2"/>
        <w:rPr>
          <w:rFonts w:eastAsia="黑体" w:cs="Calibri"/>
          <w:sz w:val="28"/>
          <w:szCs w:val="28"/>
          <w:shd w:val="clear" w:color="auto" w:fill="auto"/>
        </w:rPr>
      </w:pPr>
      <w:r>
        <w:rPr>
          <w:rFonts w:hint="eastAsia" w:eastAsia="黑体" w:cs="Calibri"/>
          <w:sz w:val="28"/>
          <w:szCs w:val="28"/>
          <w:shd w:val="clear" w:color="auto" w:fill="auto"/>
        </w:rPr>
        <w:t>八</w:t>
      </w:r>
      <w:r>
        <w:rPr>
          <w:rFonts w:eastAsia="黑体" w:cs="Calibri"/>
          <w:sz w:val="28"/>
          <w:szCs w:val="28"/>
          <w:shd w:val="clear" w:color="auto" w:fill="auto"/>
        </w:rPr>
        <w:t>、施工组织设计</w:t>
      </w:r>
    </w:p>
    <w:p w14:paraId="713D47C7">
      <w:pPr>
        <w:spacing w:line="400" w:lineRule="exact"/>
        <w:jc w:val="center"/>
        <w:rPr>
          <w:rFonts w:cs="Calibri"/>
          <w:sz w:val="24"/>
          <w:shd w:val="clear" w:color="auto" w:fill="auto"/>
        </w:rPr>
      </w:pPr>
      <w:permStart w:id="68" w:edGrp="everyone"/>
    </w:p>
    <w:p w14:paraId="4805EEF4">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64D5B310">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3B4F5948">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30FB24DC">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16962917">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71056288">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71789D20">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36ED3340">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3569E7B3">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79EF6D41">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2A75FC35">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054FC678">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6AD289E2">
      <w:pPr>
        <w:tabs>
          <w:tab w:val="left" w:pos="2000"/>
        </w:tabs>
        <w:autoSpaceDE w:val="0"/>
        <w:autoSpaceDN w:val="0"/>
        <w:adjustRightInd w:val="0"/>
        <w:spacing w:line="500" w:lineRule="exact"/>
        <w:jc w:val="center"/>
        <w:rPr>
          <w:rFonts w:ascii="黑体" w:hAnsi="黑体" w:eastAsia="黑体" w:cs="Calibri"/>
          <w:kern w:val="0"/>
          <w:position w:val="-1"/>
          <w:sz w:val="28"/>
          <w:szCs w:val="28"/>
          <w:shd w:val="clear" w:color="auto" w:fill="auto"/>
        </w:rPr>
      </w:pPr>
    </w:p>
    <w:p w14:paraId="0A89B726">
      <w:pPr>
        <w:spacing w:line="360" w:lineRule="auto"/>
        <w:jc w:val="center"/>
        <w:rPr>
          <w:rFonts w:cs="Calibri"/>
          <w:kern w:val="0"/>
          <w:szCs w:val="21"/>
          <w:u w:val="single"/>
          <w:shd w:val="clear" w:color="auto" w:fill="auto"/>
        </w:rPr>
      </w:pPr>
    </w:p>
    <w:p w14:paraId="21716AD4">
      <w:pPr>
        <w:widowControl/>
        <w:shd w:val="clear" w:color="auto" w:fill="FFFFFF"/>
        <w:spacing w:line="560" w:lineRule="atLeast"/>
        <w:jc w:val="center"/>
        <w:rPr>
          <w:rFonts w:ascii="黑体" w:hAnsi="黑体" w:eastAsia="黑体" w:cs="仿宋_GB2312"/>
          <w:kern w:val="0"/>
          <w:sz w:val="28"/>
          <w:szCs w:val="28"/>
          <w:shd w:val="clear" w:color="auto" w:fill="auto"/>
        </w:rPr>
      </w:pPr>
    </w:p>
    <w:p w14:paraId="42E7B141">
      <w:pPr>
        <w:widowControl/>
        <w:shd w:val="clear" w:color="auto" w:fill="FFFFFF"/>
        <w:spacing w:line="560" w:lineRule="atLeast"/>
        <w:jc w:val="center"/>
        <w:rPr>
          <w:rFonts w:ascii="黑体" w:hAnsi="黑体" w:eastAsia="黑体" w:cs="仿宋_GB2312"/>
          <w:kern w:val="0"/>
          <w:sz w:val="28"/>
          <w:szCs w:val="28"/>
          <w:shd w:val="clear" w:color="auto" w:fill="auto"/>
        </w:rPr>
      </w:pPr>
    </w:p>
    <w:p w14:paraId="17209E2D">
      <w:pPr>
        <w:widowControl/>
        <w:shd w:val="clear" w:color="auto" w:fill="FFFFFF"/>
        <w:spacing w:line="560" w:lineRule="atLeast"/>
        <w:jc w:val="center"/>
        <w:rPr>
          <w:rFonts w:ascii="黑体" w:hAnsi="黑体" w:eastAsia="黑体" w:cs="仿宋_GB2312"/>
          <w:kern w:val="0"/>
          <w:sz w:val="28"/>
          <w:szCs w:val="28"/>
          <w:shd w:val="clear" w:color="auto" w:fill="auto"/>
        </w:rPr>
      </w:pPr>
    </w:p>
    <w:p w14:paraId="5249B7DB">
      <w:pPr>
        <w:widowControl/>
        <w:shd w:val="clear" w:color="auto" w:fill="FFFFFF"/>
        <w:spacing w:line="560" w:lineRule="atLeast"/>
        <w:jc w:val="center"/>
        <w:rPr>
          <w:rFonts w:ascii="黑体" w:hAnsi="黑体" w:eastAsia="黑体" w:cs="仿宋_GB2312"/>
          <w:kern w:val="0"/>
          <w:sz w:val="28"/>
          <w:szCs w:val="28"/>
          <w:shd w:val="clear" w:color="auto" w:fill="auto"/>
        </w:rPr>
      </w:pPr>
    </w:p>
    <w:p w14:paraId="34965E14">
      <w:pPr>
        <w:widowControl/>
        <w:shd w:val="clear" w:color="auto" w:fill="FFFFFF"/>
        <w:spacing w:line="560" w:lineRule="atLeast"/>
        <w:jc w:val="center"/>
        <w:rPr>
          <w:rFonts w:ascii="黑体" w:hAnsi="黑体" w:eastAsia="黑体" w:cs="仿宋_GB2312"/>
          <w:kern w:val="0"/>
          <w:sz w:val="28"/>
          <w:szCs w:val="28"/>
          <w:shd w:val="clear" w:color="auto" w:fill="auto"/>
        </w:rPr>
      </w:pPr>
    </w:p>
    <w:p w14:paraId="5D5219FE">
      <w:pPr>
        <w:widowControl/>
        <w:shd w:val="clear" w:color="auto" w:fill="FFFFFF"/>
        <w:spacing w:line="560" w:lineRule="atLeast"/>
        <w:jc w:val="center"/>
        <w:rPr>
          <w:rFonts w:ascii="黑体" w:hAnsi="黑体" w:eastAsia="黑体" w:cs="仿宋_GB2312"/>
          <w:kern w:val="0"/>
          <w:sz w:val="28"/>
          <w:szCs w:val="28"/>
          <w:shd w:val="clear" w:color="auto" w:fill="auto"/>
        </w:rPr>
      </w:pPr>
    </w:p>
    <w:p w14:paraId="0A101B02">
      <w:pPr>
        <w:widowControl/>
        <w:shd w:val="clear" w:color="auto" w:fill="FFFFFF"/>
        <w:spacing w:line="560" w:lineRule="atLeast"/>
        <w:jc w:val="center"/>
        <w:rPr>
          <w:rFonts w:ascii="黑体" w:hAnsi="黑体" w:eastAsia="黑体" w:cs="仿宋_GB2312"/>
          <w:kern w:val="0"/>
          <w:sz w:val="28"/>
          <w:szCs w:val="28"/>
          <w:shd w:val="clear" w:color="auto" w:fill="auto"/>
        </w:rPr>
      </w:pPr>
    </w:p>
    <w:p w14:paraId="3ADCA31D">
      <w:pPr>
        <w:widowControl/>
        <w:jc w:val="left"/>
        <w:rPr>
          <w:rFonts w:ascii="黑体" w:hAnsi="黑体" w:eastAsia="黑体" w:cs="仿宋_GB2312"/>
          <w:kern w:val="0"/>
          <w:sz w:val="28"/>
          <w:szCs w:val="28"/>
          <w:shd w:val="clear" w:color="auto" w:fill="auto"/>
        </w:rPr>
      </w:pPr>
      <w:r>
        <w:rPr>
          <w:rFonts w:ascii="黑体" w:hAnsi="黑体" w:eastAsia="黑体" w:cs="仿宋_GB2312"/>
          <w:kern w:val="0"/>
          <w:sz w:val="28"/>
          <w:szCs w:val="28"/>
          <w:shd w:val="clear" w:color="auto" w:fill="auto"/>
        </w:rPr>
        <w:br w:type="page"/>
      </w:r>
    </w:p>
    <w:permEnd w:id="68"/>
    <w:p w14:paraId="38A46C41">
      <w:pPr>
        <w:widowControl/>
        <w:shd w:val="clear" w:color="auto" w:fill="FFFFFF"/>
        <w:spacing w:line="560" w:lineRule="atLeast"/>
        <w:jc w:val="center"/>
        <w:rPr>
          <w:rFonts w:ascii="黑体" w:hAnsi="黑体" w:eastAsia="黑体" w:cs="仿宋_GB2312"/>
          <w:kern w:val="0"/>
          <w:sz w:val="28"/>
          <w:szCs w:val="28"/>
          <w:shd w:val="clear" w:color="auto" w:fill="auto"/>
        </w:rPr>
      </w:pPr>
      <w:r>
        <w:rPr>
          <w:rFonts w:hint="eastAsia" w:ascii="黑体" w:hAnsi="黑体" w:eastAsia="黑体" w:cs="仿宋_GB2312"/>
          <w:kern w:val="0"/>
          <w:sz w:val="28"/>
          <w:szCs w:val="28"/>
          <w:shd w:val="clear" w:color="auto" w:fill="auto"/>
        </w:rPr>
        <w:t>九、参选文件认为需要说明的其他资料</w:t>
      </w:r>
    </w:p>
    <w:p w14:paraId="666CDCF4">
      <w:pPr>
        <w:widowControl/>
        <w:shd w:val="clear" w:color="auto" w:fill="FFFFFF"/>
        <w:spacing w:line="560" w:lineRule="atLeast"/>
        <w:jc w:val="both"/>
        <w:rPr>
          <w:rFonts w:hint="eastAsia" w:ascii="宋体" w:hAnsi="宋体" w:cs="仿宋_GB2312"/>
          <w:kern w:val="0"/>
          <w:szCs w:val="21"/>
          <w:shd w:val="clear" w:color="auto" w:fill="auto"/>
        </w:rPr>
      </w:pPr>
      <w:permStart w:id="69" w:edGrp="everyone"/>
      <w:r>
        <w:rPr>
          <w:rFonts w:hint="eastAsia" w:ascii="宋体" w:hAnsi="宋体" w:cs="仿宋_GB2312"/>
          <w:kern w:val="0"/>
          <w:szCs w:val="21"/>
          <w:shd w:val="clear" w:color="auto" w:fill="auto"/>
        </w:rPr>
        <w:t>1、营业执照</w:t>
      </w:r>
    </w:p>
    <w:p w14:paraId="29FE0786">
      <w:pPr>
        <w:widowControl/>
        <w:shd w:val="clear" w:color="auto" w:fill="FFFFFF"/>
        <w:spacing w:line="560" w:lineRule="atLeast"/>
        <w:jc w:val="both"/>
        <w:rPr>
          <w:rFonts w:hint="eastAsia" w:ascii="宋体" w:hAnsi="宋体" w:cs="仿宋_GB2312"/>
          <w:kern w:val="0"/>
          <w:szCs w:val="21"/>
          <w:shd w:val="clear" w:color="auto" w:fill="auto"/>
          <w:lang w:val="en-US" w:eastAsia="zh-CN"/>
        </w:rPr>
      </w:pPr>
      <w:r>
        <w:rPr>
          <w:rFonts w:hint="eastAsia" w:ascii="宋体" w:hAnsi="宋体" w:cs="仿宋_GB2312"/>
          <w:kern w:val="0"/>
          <w:szCs w:val="21"/>
          <w:shd w:val="clear" w:color="auto" w:fill="auto"/>
          <w:lang w:val="en-US" w:eastAsia="zh-CN"/>
        </w:rPr>
        <w:t>2.增值税专用发票复印件</w:t>
      </w:r>
    </w:p>
    <w:p w14:paraId="717B99E1">
      <w:pPr>
        <w:pStyle w:val="2"/>
        <w:rPr>
          <w:rFonts w:hint="eastAsia"/>
          <w:shd w:val="clear" w:color="auto" w:fill="auto"/>
          <w:lang w:val="en-US" w:eastAsia="zh-CN"/>
        </w:rPr>
      </w:pPr>
    </w:p>
    <w:p w14:paraId="0E5311C0">
      <w:pPr>
        <w:rPr>
          <w:rFonts w:hint="default"/>
          <w:shd w:val="clear" w:color="auto" w:fill="auto"/>
          <w:lang w:val="en-US" w:eastAsia="zh-CN"/>
        </w:rPr>
      </w:pPr>
      <w:r>
        <w:rPr>
          <w:rFonts w:hint="eastAsia" w:ascii="宋体" w:hAnsi="宋体" w:cs="仿宋_GB2312"/>
          <w:kern w:val="0"/>
          <w:szCs w:val="21"/>
          <w:shd w:val="clear" w:color="auto" w:fill="auto"/>
          <w:lang w:val="en-US" w:eastAsia="zh-CN"/>
        </w:rPr>
        <w:t>3.</w:t>
      </w:r>
      <w:r>
        <w:rPr>
          <w:rFonts w:hint="eastAsia" w:ascii="Times New Roman" w:hAnsi="Times New Roman" w:cs="Times New Roman"/>
          <w:szCs w:val="24"/>
          <w:shd w:val="clear" w:color="auto" w:fill="auto"/>
        </w:rPr>
        <w:t>（如营业执照复印件、资质证书复印件、业绩合同复印件、国家企业信息公示系统http://www.gsxt.gov.cn/index.html查询截图等加盖公章）</w:t>
      </w:r>
    </w:p>
    <w:p w14:paraId="64034548">
      <w:pPr>
        <w:widowControl/>
        <w:shd w:val="clear" w:color="auto" w:fill="FFFFFF"/>
        <w:spacing w:line="560" w:lineRule="atLeast"/>
        <w:jc w:val="both"/>
        <w:rPr>
          <w:rFonts w:ascii="宋体" w:hAnsi="宋体" w:cs="仿宋_GB2312"/>
          <w:kern w:val="0"/>
          <w:szCs w:val="21"/>
          <w:shd w:val="clear" w:color="auto" w:fill="auto"/>
        </w:rPr>
      </w:pPr>
      <w:r>
        <w:rPr>
          <w:rFonts w:hint="eastAsia" w:ascii="宋体" w:hAnsi="宋体" w:cs="仿宋_GB2312"/>
          <w:kern w:val="0"/>
          <w:szCs w:val="21"/>
          <w:shd w:val="clear" w:color="auto" w:fill="auto"/>
          <w:lang w:val="en-US" w:eastAsia="zh-CN"/>
        </w:rPr>
        <w:t>4.</w:t>
      </w:r>
      <w:r>
        <w:rPr>
          <w:rFonts w:hint="eastAsia" w:ascii="宋体" w:hAnsi="宋体" w:cs="仿宋_GB2312"/>
          <w:kern w:val="0"/>
          <w:szCs w:val="21"/>
          <w:shd w:val="clear" w:color="auto" w:fill="auto"/>
        </w:rPr>
        <w:t>参选人认为需要说明的其他资料</w:t>
      </w:r>
    </w:p>
    <w:p w14:paraId="2E2DD334">
      <w:pPr>
        <w:rPr>
          <w:rFonts w:cs="Calibri"/>
          <w:shd w:val="clear" w:color="auto" w:fill="auto"/>
        </w:rPr>
      </w:pPr>
    </w:p>
    <w:p w14:paraId="26FA611A">
      <w:pPr>
        <w:spacing w:line="960" w:lineRule="exact"/>
        <w:jc w:val="center"/>
        <w:rPr>
          <w:rFonts w:ascii="黑体" w:hAnsi="黑体" w:eastAsia="黑体" w:cs="Calibri"/>
          <w:sz w:val="32"/>
          <w:szCs w:val="32"/>
          <w:shd w:val="clear" w:color="auto" w:fill="auto"/>
        </w:rPr>
      </w:pPr>
    </w:p>
    <w:p w14:paraId="621FAC3B">
      <w:pPr>
        <w:spacing w:line="960" w:lineRule="exact"/>
        <w:jc w:val="center"/>
        <w:rPr>
          <w:rFonts w:ascii="黑体" w:hAnsi="黑体" w:eastAsia="黑体" w:cs="Calibri"/>
          <w:sz w:val="32"/>
          <w:szCs w:val="32"/>
          <w:shd w:val="clear" w:color="auto" w:fill="auto"/>
        </w:rPr>
      </w:pPr>
    </w:p>
    <w:p w14:paraId="52A81F26">
      <w:pPr>
        <w:spacing w:line="960" w:lineRule="exact"/>
        <w:jc w:val="center"/>
        <w:rPr>
          <w:rFonts w:ascii="黑体" w:hAnsi="黑体" w:eastAsia="黑体" w:cs="Calibri"/>
          <w:sz w:val="32"/>
          <w:szCs w:val="32"/>
          <w:shd w:val="clear" w:color="auto" w:fill="auto"/>
        </w:rPr>
      </w:pPr>
    </w:p>
    <w:p w14:paraId="5F7F35C6">
      <w:pPr>
        <w:spacing w:line="960" w:lineRule="exact"/>
        <w:jc w:val="center"/>
        <w:rPr>
          <w:rFonts w:ascii="黑体" w:hAnsi="黑体" w:eastAsia="黑体" w:cs="Calibri"/>
          <w:sz w:val="32"/>
          <w:szCs w:val="32"/>
          <w:shd w:val="clear" w:color="auto" w:fill="auto"/>
        </w:rPr>
      </w:pPr>
    </w:p>
    <w:p w14:paraId="1D8A611B">
      <w:pPr>
        <w:spacing w:line="960" w:lineRule="exact"/>
        <w:jc w:val="center"/>
        <w:rPr>
          <w:rFonts w:ascii="黑体" w:hAnsi="黑体" w:eastAsia="黑体" w:cs="Calibri"/>
          <w:sz w:val="32"/>
          <w:szCs w:val="32"/>
          <w:shd w:val="clear" w:color="auto" w:fill="auto"/>
        </w:rPr>
      </w:pPr>
    </w:p>
    <w:p w14:paraId="496005FC">
      <w:pPr>
        <w:spacing w:line="960" w:lineRule="exact"/>
        <w:jc w:val="center"/>
        <w:rPr>
          <w:rFonts w:ascii="黑体" w:hAnsi="黑体" w:eastAsia="黑体" w:cs="Calibri"/>
          <w:sz w:val="32"/>
          <w:szCs w:val="32"/>
          <w:shd w:val="clear" w:color="auto" w:fill="auto"/>
        </w:rPr>
      </w:pPr>
    </w:p>
    <w:p w14:paraId="75763B01">
      <w:pPr>
        <w:spacing w:line="960" w:lineRule="exact"/>
        <w:jc w:val="center"/>
        <w:rPr>
          <w:rFonts w:ascii="黑体" w:hAnsi="黑体" w:eastAsia="黑体" w:cs="Calibri"/>
          <w:sz w:val="32"/>
          <w:szCs w:val="32"/>
          <w:shd w:val="clear" w:color="auto" w:fill="auto"/>
        </w:rPr>
      </w:pPr>
    </w:p>
    <w:p w14:paraId="6E9522C2">
      <w:pPr>
        <w:spacing w:line="960" w:lineRule="exact"/>
        <w:jc w:val="center"/>
        <w:rPr>
          <w:rFonts w:ascii="黑体" w:hAnsi="黑体" w:eastAsia="黑体" w:cs="Calibri"/>
          <w:sz w:val="32"/>
          <w:szCs w:val="32"/>
          <w:shd w:val="clear" w:color="auto" w:fill="auto"/>
        </w:rPr>
      </w:pPr>
    </w:p>
    <w:p w14:paraId="37C21B7A">
      <w:pPr>
        <w:spacing w:line="960" w:lineRule="exact"/>
        <w:jc w:val="center"/>
        <w:rPr>
          <w:rFonts w:ascii="黑体" w:hAnsi="黑体" w:eastAsia="黑体" w:cs="Calibri"/>
          <w:sz w:val="32"/>
          <w:szCs w:val="32"/>
          <w:shd w:val="clear" w:color="auto" w:fill="auto"/>
        </w:rPr>
      </w:pPr>
    </w:p>
    <w:p w14:paraId="0FAA62A2">
      <w:pPr>
        <w:spacing w:line="960" w:lineRule="exact"/>
        <w:jc w:val="both"/>
        <w:rPr>
          <w:rFonts w:ascii="黑体" w:hAnsi="黑体" w:eastAsia="黑体" w:cs="Calibri"/>
          <w:sz w:val="32"/>
          <w:szCs w:val="32"/>
          <w:shd w:val="clear" w:color="auto" w:fill="auto"/>
        </w:rPr>
      </w:pPr>
    </w:p>
    <w:permEnd w:id="69"/>
    <w:p w14:paraId="52B829A2">
      <w:pPr>
        <w:rPr>
          <w:shd w:val="clear" w:color="auto" w:fill="auto"/>
        </w:rPr>
      </w:pPr>
    </w:p>
    <w:sectPr>
      <w:headerReference r:id="rId6" w:type="default"/>
      <w:footnotePr>
        <w:pos w:val="beneathText"/>
      </w:footnotePr>
      <w:pgSz w:w="11905" w:h="16837"/>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1506A">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0D73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60D73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B67A8">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5303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ffectLst/>
                    </wps:spPr>
                    <wps:txbx>
                      <w:txbxContent>
                        <w:p w14:paraId="23894872">
                          <w:pPr>
                            <w:pStyle w:val="5"/>
                            <w:jc w:val="center"/>
                          </w:pPr>
                          <w:r>
                            <w:rPr>
                              <w:sz w:val="21"/>
                            </w:rPr>
                            <w:fldChar w:fldCharType="begin"/>
                          </w:r>
                          <w:r>
                            <w:rPr>
                              <w:rStyle w:val="10"/>
                              <w:sz w:val="21"/>
                            </w:rPr>
                            <w:instrText xml:space="preserve"> PAGE </w:instrText>
                          </w:r>
                          <w:r>
                            <w:rPr>
                              <w:sz w:val="21"/>
                            </w:rPr>
                            <w:fldChar w:fldCharType="separate"/>
                          </w:r>
                          <w:r>
                            <w:rPr>
                              <w:rStyle w:val="10"/>
                              <w:sz w:val="21"/>
                            </w:rPr>
                            <w:t>37</w:t>
                          </w:r>
                          <w:r>
                            <w:rPr>
                              <w:sz w:val="21"/>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5.3pt;mso-position-horizontal:center;mso-position-horizontal-relative:margin;mso-wrap-style:none;z-index:251659264;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6s1RdAAAAADAQAADwAAAAAAAAABACAAAAAiAAAAZHJz&#10;L2Rvd25yZXYueG1sUEsBAhQAFAAAAAgAh07iQNTMjQgMAgAADwQAAA4AAAAAAAAAAQAgAAAAHwEA&#10;AGRycy9lMm9Eb2MueG1sUEsFBgAAAAAGAAYAWQEAAJ0FAAAAAA==&#10;">
              <v:fill on="f" focussize="0,0"/>
              <v:stroke on="f"/>
              <v:imagedata o:title=""/>
              <o:lock v:ext="edit" aspectratio="f"/>
              <v:textbox inset="0mm,0mm,0mm,0mm" style="mso-fit-shape-to-text:t;">
                <w:txbxContent>
                  <w:p w14:paraId="23894872">
                    <w:pPr>
                      <w:pStyle w:val="5"/>
                      <w:jc w:val="center"/>
                    </w:pPr>
                    <w:r>
                      <w:rPr>
                        <w:sz w:val="21"/>
                      </w:rPr>
                      <w:fldChar w:fldCharType="begin"/>
                    </w:r>
                    <w:r>
                      <w:rPr>
                        <w:rStyle w:val="10"/>
                        <w:sz w:val="21"/>
                      </w:rPr>
                      <w:instrText xml:space="preserve"> PAGE </w:instrText>
                    </w:r>
                    <w:r>
                      <w:rPr>
                        <w:sz w:val="21"/>
                      </w:rPr>
                      <w:fldChar w:fldCharType="separate"/>
                    </w:r>
                    <w:r>
                      <w:rPr>
                        <w:rStyle w:val="10"/>
                        <w:sz w:val="21"/>
                      </w:rPr>
                      <w:t>37</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F9080">
    <w:pPr>
      <w:pStyle w:val="6"/>
      <w:jc w:val="left"/>
      <w:rPr>
        <w:rFonts w:ascii="华文中宋" w:hAnsi="华文中宋" w:eastAsia="华文中宋"/>
        <w:color w:val="1F497D"/>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CBB67">
    <w:pPr>
      <w:pStyle w:val="6"/>
      <w:jc w:val="left"/>
      <w:rPr>
        <w:rFonts w:ascii="华文中宋" w:hAnsi="华文中宋" w:eastAsia="华文中宋"/>
        <w:color w:val="1F497D"/>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070E25"/>
    <w:multiLevelType w:val="singleLevel"/>
    <w:tmpl w:val="95070E25"/>
    <w:lvl w:ilvl="0" w:tentative="0">
      <w:start w:val="6"/>
      <w:numFmt w:val="chineseCounting"/>
      <w:suff w:val="space"/>
      <w:lvlText w:val="第%1章"/>
      <w:lvlJc w:val="left"/>
      <w:rPr>
        <w:rFonts w:hint="eastAsia"/>
      </w:rPr>
    </w:lvl>
  </w:abstractNum>
  <w:abstractNum w:abstractNumId="1">
    <w:nsid w:val="9945D175"/>
    <w:multiLevelType w:val="singleLevel"/>
    <w:tmpl w:val="9945D175"/>
    <w:lvl w:ilvl="0" w:tentative="0">
      <w:start w:val="2"/>
      <w:numFmt w:val="decimal"/>
      <w:suff w:val="nothing"/>
      <w:lvlText w:val="（%1）"/>
      <w:lvlJc w:val="left"/>
    </w:lvl>
  </w:abstractNum>
  <w:abstractNum w:abstractNumId="2">
    <w:nsid w:val="9BC6976C"/>
    <w:multiLevelType w:val="singleLevel"/>
    <w:tmpl w:val="9BC6976C"/>
    <w:lvl w:ilvl="0" w:tentative="0">
      <w:start w:val="3"/>
      <w:numFmt w:val="decimal"/>
      <w:suff w:val="nothing"/>
      <w:lvlText w:val="%1、"/>
      <w:lvlJc w:val="left"/>
    </w:lvl>
  </w:abstractNum>
  <w:abstractNum w:abstractNumId="3">
    <w:nsid w:val="A824AB12"/>
    <w:multiLevelType w:val="singleLevel"/>
    <w:tmpl w:val="A824AB12"/>
    <w:lvl w:ilvl="0" w:tentative="0">
      <w:start w:val="4"/>
      <w:numFmt w:val="chineseCounting"/>
      <w:suff w:val="space"/>
      <w:lvlText w:val="第%1章"/>
      <w:lvlJc w:val="left"/>
      <w:rPr>
        <w:rFonts w:hint="eastAsia"/>
      </w:rPr>
    </w:lvl>
  </w:abstractNum>
  <w:abstractNum w:abstractNumId="4">
    <w:nsid w:val="B5EE44D1"/>
    <w:multiLevelType w:val="singleLevel"/>
    <w:tmpl w:val="B5EE44D1"/>
    <w:lvl w:ilvl="0" w:tentative="0">
      <w:start w:val="1"/>
      <w:numFmt w:val="decimal"/>
      <w:suff w:val="nothing"/>
      <w:lvlText w:val="%1、"/>
      <w:lvlJc w:val="left"/>
    </w:lvl>
  </w:abstractNum>
  <w:abstractNum w:abstractNumId="5">
    <w:nsid w:val="BB6963C6"/>
    <w:multiLevelType w:val="singleLevel"/>
    <w:tmpl w:val="BB6963C6"/>
    <w:lvl w:ilvl="0" w:tentative="0">
      <w:start w:val="1"/>
      <w:numFmt w:val="chineseCounting"/>
      <w:suff w:val="nothing"/>
      <w:lvlText w:val="%1、"/>
      <w:lvlJc w:val="left"/>
      <w:rPr>
        <w:rFonts w:hint="eastAsia"/>
      </w:rPr>
    </w:lvl>
  </w:abstractNum>
  <w:abstractNum w:abstractNumId="6">
    <w:nsid w:val="C330B598"/>
    <w:multiLevelType w:val="singleLevel"/>
    <w:tmpl w:val="C330B598"/>
    <w:lvl w:ilvl="0" w:tentative="0">
      <w:start w:val="1"/>
      <w:numFmt w:val="chineseCounting"/>
      <w:suff w:val="nothing"/>
      <w:lvlText w:val="%1、"/>
      <w:lvlJc w:val="left"/>
      <w:rPr>
        <w:rFonts w:hint="eastAsia"/>
      </w:rPr>
    </w:lvl>
  </w:abstractNum>
  <w:abstractNum w:abstractNumId="7">
    <w:nsid w:val="0797B15C"/>
    <w:multiLevelType w:val="singleLevel"/>
    <w:tmpl w:val="0797B15C"/>
    <w:lvl w:ilvl="0" w:tentative="0">
      <w:start w:val="12"/>
      <w:numFmt w:val="chineseCounting"/>
      <w:suff w:val="nothing"/>
      <w:lvlText w:val="%1、"/>
      <w:lvlJc w:val="left"/>
      <w:rPr>
        <w:rFonts w:hint="eastAsia"/>
      </w:rPr>
    </w:lvl>
  </w:abstractNum>
  <w:abstractNum w:abstractNumId="8">
    <w:nsid w:val="0FF883E7"/>
    <w:multiLevelType w:val="singleLevel"/>
    <w:tmpl w:val="0FF883E7"/>
    <w:lvl w:ilvl="0" w:tentative="0">
      <w:start w:val="1"/>
      <w:numFmt w:val="decimal"/>
      <w:suff w:val="nothing"/>
      <w:lvlText w:val="%1．"/>
      <w:lvlJc w:val="left"/>
    </w:lvl>
  </w:abstractNum>
  <w:abstractNum w:abstractNumId="9">
    <w:nsid w:val="1B5D0840"/>
    <w:multiLevelType w:val="singleLevel"/>
    <w:tmpl w:val="1B5D0840"/>
    <w:lvl w:ilvl="0" w:tentative="0">
      <w:start w:val="6"/>
      <w:numFmt w:val="decimal"/>
      <w:suff w:val="nothing"/>
      <w:lvlText w:val="%1．"/>
      <w:lvlJc w:val="left"/>
    </w:lvl>
  </w:abstractNum>
  <w:abstractNum w:abstractNumId="10">
    <w:nsid w:val="2429FE3B"/>
    <w:multiLevelType w:val="singleLevel"/>
    <w:tmpl w:val="2429FE3B"/>
    <w:lvl w:ilvl="0" w:tentative="0">
      <w:start w:val="2"/>
      <w:numFmt w:val="decimal"/>
      <w:suff w:val="nothing"/>
      <w:lvlText w:val="（%1）"/>
      <w:lvlJc w:val="left"/>
    </w:lvl>
  </w:abstractNum>
  <w:abstractNum w:abstractNumId="11">
    <w:nsid w:val="4CE06583"/>
    <w:multiLevelType w:val="singleLevel"/>
    <w:tmpl w:val="4CE06583"/>
    <w:lvl w:ilvl="0" w:tentative="0">
      <w:start w:val="17"/>
      <w:numFmt w:val="chineseCounting"/>
      <w:suff w:val="nothing"/>
      <w:lvlText w:val="%1、"/>
      <w:lvlJc w:val="left"/>
      <w:rPr>
        <w:rFonts w:hint="eastAsia"/>
      </w:rPr>
    </w:lvl>
  </w:abstractNum>
  <w:num w:numId="1">
    <w:abstractNumId w:val="1"/>
  </w:num>
  <w:num w:numId="2">
    <w:abstractNumId w:val="9"/>
  </w:num>
  <w:num w:numId="3">
    <w:abstractNumId w:val="2"/>
  </w:num>
  <w:num w:numId="4">
    <w:abstractNumId w:val="3"/>
  </w:num>
  <w:num w:numId="5">
    <w:abstractNumId w:val="10"/>
  </w:num>
  <w:num w:numId="6">
    <w:abstractNumId w:val="7"/>
  </w:num>
  <w:num w:numId="7">
    <w:abstractNumId w:val="11"/>
  </w:num>
  <w:num w:numId="8">
    <w:abstractNumId w:val="4"/>
  </w:num>
  <w:num w:numId="9">
    <w:abstractNumId w:val="0"/>
  </w:num>
  <w:num w:numId="10">
    <w:abstractNumId w:val="5"/>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5A50B4"/>
    <w:rsid w:val="017D027B"/>
    <w:rsid w:val="02CE153B"/>
    <w:rsid w:val="055E5530"/>
    <w:rsid w:val="074B73E6"/>
    <w:rsid w:val="074C0AB3"/>
    <w:rsid w:val="07D55A57"/>
    <w:rsid w:val="09594501"/>
    <w:rsid w:val="09BC4448"/>
    <w:rsid w:val="0A2B5C2F"/>
    <w:rsid w:val="0E7A6C29"/>
    <w:rsid w:val="0FFE1A50"/>
    <w:rsid w:val="10C35105"/>
    <w:rsid w:val="111D12BD"/>
    <w:rsid w:val="11AE2F10"/>
    <w:rsid w:val="123B5AEC"/>
    <w:rsid w:val="12FA0B25"/>
    <w:rsid w:val="130F4195"/>
    <w:rsid w:val="13C5797F"/>
    <w:rsid w:val="15A51E93"/>
    <w:rsid w:val="165A0649"/>
    <w:rsid w:val="199C15DB"/>
    <w:rsid w:val="1BD86588"/>
    <w:rsid w:val="1CD87DE2"/>
    <w:rsid w:val="1D5337BB"/>
    <w:rsid w:val="1D5412E9"/>
    <w:rsid w:val="21467326"/>
    <w:rsid w:val="21C44FBB"/>
    <w:rsid w:val="223631D9"/>
    <w:rsid w:val="22B969F5"/>
    <w:rsid w:val="23475A91"/>
    <w:rsid w:val="263E3FE6"/>
    <w:rsid w:val="284A5606"/>
    <w:rsid w:val="2C1947F7"/>
    <w:rsid w:val="2CED26E7"/>
    <w:rsid w:val="2DB51313"/>
    <w:rsid w:val="2DB80F46"/>
    <w:rsid w:val="2EB76EAD"/>
    <w:rsid w:val="2F8F1C90"/>
    <w:rsid w:val="33692A3C"/>
    <w:rsid w:val="339A4C4A"/>
    <w:rsid w:val="35897775"/>
    <w:rsid w:val="36652662"/>
    <w:rsid w:val="373D42AF"/>
    <w:rsid w:val="38377C95"/>
    <w:rsid w:val="3848736B"/>
    <w:rsid w:val="39772C52"/>
    <w:rsid w:val="3B0532F1"/>
    <w:rsid w:val="3CA66C08"/>
    <w:rsid w:val="42FE7117"/>
    <w:rsid w:val="42FF059C"/>
    <w:rsid w:val="456B6647"/>
    <w:rsid w:val="458E2338"/>
    <w:rsid w:val="462B1FB5"/>
    <w:rsid w:val="47191155"/>
    <w:rsid w:val="473D30BA"/>
    <w:rsid w:val="490D1F73"/>
    <w:rsid w:val="492139EC"/>
    <w:rsid w:val="49DC3DB7"/>
    <w:rsid w:val="500D6EB9"/>
    <w:rsid w:val="51701A6A"/>
    <w:rsid w:val="545A0E79"/>
    <w:rsid w:val="554F5FE2"/>
    <w:rsid w:val="555C6991"/>
    <w:rsid w:val="55A158E0"/>
    <w:rsid w:val="56AA0CBE"/>
    <w:rsid w:val="57BD631E"/>
    <w:rsid w:val="57EF1A7A"/>
    <w:rsid w:val="635E5B66"/>
    <w:rsid w:val="65864EAB"/>
    <w:rsid w:val="664540F9"/>
    <w:rsid w:val="6739407A"/>
    <w:rsid w:val="6898707B"/>
    <w:rsid w:val="69407C88"/>
    <w:rsid w:val="6B23698F"/>
    <w:rsid w:val="6CA41EA8"/>
    <w:rsid w:val="6CC914EF"/>
    <w:rsid w:val="6D5A50B4"/>
    <w:rsid w:val="6F4B2CFC"/>
    <w:rsid w:val="74996ACF"/>
    <w:rsid w:val="78E50AAB"/>
    <w:rsid w:val="79A931A6"/>
    <w:rsid w:val="7B8712F4"/>
    <w:rsid w:val="7DFD6153"/>
    <w:rsid w:val="7E6B7623"/>
    <w:rsid w:val="7EEC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420" w:firstLine="420" w:firstLineChars="200"/>
    </w:pPr>
  </w:style>
  <w:style w:type="paragraph" w:styleId="3">
    <w:name w:val="Body Text Indent"/>
    <w:basedOn w:val="1"/>
    <w:next w:val="4"/>
    <w:qFormat/>
    <w:uiPriority w:val="0"/>
    <w:pPr>
      <w:ind w:firstLine="645"/>
    </w:pPr>
    <w:rPr>
      <w:rFonts w:ascii="楷体_GB2312" w:eastAsia="楷体_GB2312"/>
      <w:sz w:val="32"/>
    </w:rPr>
  </w:style>
  <w:style w:type="paragraph" w:styleId="4">
    <w:name w:val="envelope return"/>
    <w:basedOn w:val="1"/>
    <w:qFormat/>
    <w:uiPriority w:val="0"/>
    <w:pPr>
      <w:snapToGrid w:val="0"/>
    </w:pPr>
    <w:rPr>
      <w:rFonts w:ascii="Arial" w:hAnsi="Arial"/>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0"/>
    <w:pPr>
      <w:spacing w:before="100" w:beforeAutospacing="1" w:after="100" w:afterAutospacing="1"/>
      <w:jc w:val="left"/>
    </w:pPr>
  </w:style>
  <w:style w:type="character" w:styleId="10">
    <w:name w:val="page number"/>
    <w:basedOn w:val="9"/>
    <w:qFormat/>
    <w:uiPriority w:val="0"/>
    <w:rPr>
      <w:rFonts w:ascii="Times New Roman" w:cs="Times New Roman"/>
      <w:kern w:val="2"/>
      <w:sz w:val="24"/>
      <w:szCs w:val="24"/>
    </w:rPr>
  </w:style>
  <w:style w:type="paragraph" w:styleId="11">
    <w:name w:val="List Paragraph"/>
    <w:basedOn w:val="1"/>
    <w:qFormat/>
    <w:uiPriority w:val="34"/>
    <w:pPr>
      <w:ind w:firstLine="420" w:firstLineChars="200"/>
    </w:pPr>
    <w:rPr>
      <w:rFonts w:ascii="Times New Roman" w:hAnsi="Times New Roman"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15594</Words>
  <Characters>16211</Characters>
  <Lines>0</Lines>
  <Paragraphs>0</Paragraphs>
  <TotalTime>21</TotalTime>
  <ScaleCrop>false</ScaleCrop>
  <LinksUpToDate>false</LinksUpToDate>
  <CharactersWithSpaces>17476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2020-07-14T09:03:00Z</dcterms:created>
  <dc:creator>王春娟</dc:creator>
  <cp:lastModifiedBy>郑妍</cp:lastModifiedBy>
  <cp:lastPrinted>2022-02-11T06:24:00Z</cp:lastPrinted>
  <dcterms:modified xsi:type="dcterms:W3CDTF">2025-09-05T08:43:14Z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8C6126296B8E46BDBF90EB77D430FF6A_13</vt:lpwstr>
  </property>
  <property fmtid="{D5CDD505-2E9C-101B-9397-08002B2CF9AE}" pid="4" name="KSOTemplateDocerSaveRecord">
    <vt:lpwstr>eyJoZGlkIjoiZDhlZjBkYWFjMjRhZWIwNzliNDQ2M2M2OTUwOTNhM2EiLCJ1c2VySWQiOiIxMTgzNTQ2MjQ2In0=</vt:lpwstr>
  </property>
</Properties>
</file>