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r>
        <w:rPr>
          <w:rFonts w:hint="eastAsia" w:ascii="仿宋_GB2312" w:eastAsia="仿宋_GB2312"/>
          <w:b/>
          <w:sz w:val="32"/>
          <w:szCs w:val="32"/>
        </w:rPr>
        <w:t>控制价编制说明</w:t>
      </w:r>
    </w:p>
    <w:p>
      <w:pPr>
        <w:spacing w:before="156" w:beforeLines="50" w:line="360" w:lineRule="auto"/>
        <w:rPr>
          <w:rFonts w:ascii="仿宋_GB2312" w:eastAsia="仿宋_GB2312"/>
          <w:b/>
          <w:bCs/>
          <w:sz w:val="24"/>
        </w:rPr>
      </w:pPr>
      <w:r>
        <w:rPr>
          <w:rFonts w:hint="eastAsia" w:ascii="仿宋_GB2312" w:eastAsia="仿宋_GB2312"/>
          <w:b/>
          <w:bCs/>
          <w:sz w:val="24"/>
        </w:rPr>
        <w:t>一、工程概况</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1、工程名称：朝阳区大屯地区0205-659地块项目燃气切改线工程</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2、建设地点：北京市朝阳区</w:t>
      </w:r>
    </w:p>
    <w:p>
      <w:pPr>
        <w:spacing w:line="360" w:lineRule="auto"/>
        <w:ind w:right="-57" w:rightChars="-27"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3、工程范围：</w:t>
      </w:r>
      <w:bookmarkStart w:id="0" w:name="_Hlk155869412"/>
      <w:r>
        <w:rPr>
          <w:rFonts w:hint="eastAsia" w:ascii="仿宋" w:hAnsi="仿宋" w:eastAsia="仿宋" w:cs="仿宋"/>
          <w:color w:val="000000" w:themeColor="text1"/>
          <w:sz w:val="24"/>
          <w14:textFill>
            <w14:solidFill>
              <w14:schemeClr w14:val="tx1"/>
            </w14:solidFill>
          </w14:textFill>
        </w:rPr>
        <w:t>包括但不限于燃气管线切改报装手续办理；原路面破除及恢复；沟槽开挖回填、工作坑、保护井施工；新建管线及阀门管件安装，原燃气管线和新建管线切接，电保护、无损检测、管线测量、防腐检测、代缴燃气公司切接费；管线防腐等工作内容</w:t>
      </w:r>
      <w:r>
        <w:rPr>
          <w:rFonts w:hint="eastAsia" w:ascii="仿宋" w:hAnsi="仿宋" w:eastAsia="仿宋" w:cs="仿宋"/>
          <w:color w:val="000000" w:themeColor="text1"/>
          <w:sz w:val="24"/>
          <w:lang w:eastAsia="zh-CN"/>
          <w14:textFill>
            <w14:solidFill>
              <w14:schemeClr w14:val="tx1"/>
            </w14:solidFill>
          </w14:textFill>
        </w:rPr>
        <w:t>。</w:t>
      </w:r>
      <w:r>
        <w:rPr>
          <w:rFonts w:hint="eastAsia" w:ascii="仿宋" w:hAnsi="仿宋" w:eastAsia="仿宋" w:cs="仿宋"/>
          <w:color w:val="000000" w:themeColor="text1"/>
          <w:sz w:val="24"/>
          <w14:textFill>
            <w14:solidFill>
              <w14:schemeClr w14:val="tx1"/>
            </w14:solidFill>
          </w14:textFill>
        </w:rPr>
        <w:t xml:space="preserve"> </w:t>
      </w:r>
    </w:p>
    <w:bookmarkEnd w:id="0"/>
    <w:p>
      <w:pPr>
        <w:spacing w:line="360" w:lineRule="auto"/>
        <w:rPr>
          <w:rFonts w:ascii="仿宋_GB2312" w:eastAsia="仿宋_GB2312"/>
          <w:b/>
          <w:bCs/>
          <w:sz w:val="24"/>
        </w:rPr>
      </w:pPr>
      <w:r>
        <w:rPr>
          <w:rFonts w:hint="eastAsia" w:ascii="仿宋_GB2312" w:eastAsia="仿宋_GB2312"/>
          <w:b/>
          <w:bCs/>
          <w:sz w:val="24"/>
        </w:rPr>
        <w:t>二、编制依据：</w:t>
      </w:r>
    </w:p>
    <w:p>
      <w:pPr>
        <w:spacing w:line="360" w:lineRule="auto"/>
        <w:ind w:firstLine="480" w:firstLineChars="200"/>
        <w:rPr>
          <w:rFonts w:ascii="仿宋_GB2312" w:eastAsia="仿宋_GB2312"/>
          <w:sz w:val="24"/>
        </w:rPr>
      </w:pPr>
      <w:r>
        <w:rPr>
          <w:rFonts w:hint="eastAsia" w:ascii="仿宋_GB2312" w:eastAsia="仿宋_GB2312"/>
          <w:sz w:val="24"/>
        </w:rPr>
        <w:t>1、《建设工程工程量清单计价规范》（GB50500-2013）、20</w:t>
      </w:r>
      <w:r>
        <w:rPr>
          <w:rFonts w:ascii="仿宋_GB2312" w:eastAsia="仿宋_GB2312"/>
          <w:sz w:val="24"/>
        </w:rPr>
        <w:t>21</w:t>
      </w:r>
      <w:r>
        <w:rPr>
          <w:rFonts w:hint="eastAsia" w:ascii="仿宋_GB2312" w:eastAsia="仿宋_GB2312"/>
          <w:sz w:val="24"/>
        </w:rPr>
        <w:t>年《北京市建设工程计价依据---预算消耗量标准》</w:t>
      </w:r>
    </w:p>
    <w:p>
      <w:pPr>
        <w:spacing w:line="360" w:lineRule="auto"/>
        <w:ind w:firstLine="480" w:firstLineChars="200"/>
        <w:rPr>
          <w:rFonts w:ascii="仿宋_GB2312" w:eastAsia="仿宋_GB2312"/>
          <w:sz w:val="24"/>
        </w:rPr>
      </w:pPr>
      <w:r>
        <w:rPr>
          <w:rFonts w:hint="eastAsia" w:ascii="仿宋_GB2312" w:eastAsia="仿宋_GB2312"/>
          <w:sz w:val="24"/>
        </w:rPr>
        <w:t>2、京建发〔2019〕141号《关于重新调整北京市建设工程计价依据增值税税率的通知》；</w:t>
      </w:r>
    </w:p>
    <w:p>
      <w:pPr>
        <w:spacing w:line="360" w:lineRule="auto"/>
        <w:ind w:firstLine="480" w:firstLineChars="200"/>
        <w:rPr>
          <w:rFonts w:ascii="仿宋_GB2312" w:eastAsia="仿宋_GB2312"/>
          <w:sz w:val="24"/>
        </w:rPr>
      </w:pPr>
      <w:r>
        <w:rPr>
          <w:rFonts w:hint="eastAsia" w:ascii="仿宋_GB2312" w:eastAsia="仿宋_GB2312"/>
          <w:sz w:val="24"/>
        </w:rPr>
        <w:t>3、京建法〔2019〕9号[北京市住建委]关于印发《北京市建设工程安全文明施工费管理办法（试行）》的通知；</w:t>
      </w:r>
    </w:p>
    <w:p>
      <w:pPr>
        <w:spacing w:line="360" w:lineRule="auto"/>
        <w:ind w:firstLine="480" w:firstLineChars="200"/>
        <w:rPr>
          <w:rFonts w:ascii="仿宋_GB2312" w:eastAsia="仿宋_GB2312"/>
          <w:sz w:val="24"/>
        </w:rPr>
      </w:pPr>
      <w:r>
        <w:rPr>
          <w:rFonts w:hint="eastAsia" w:ascii="仿宋_GB2312" w:eastAsia="仿宋_GB2312"/>
          <w:sz w:val="24"/>
        </w:rPr>
        <w:t>4、京建发〔20</w:t>
      </w:r>
      <w:r>
        <w:rPr>
          <w:rFonts w:ascii="仿宋_GB2312" w:eastAsia="仿宋_GB2312"/>
          <w:sz w:val="24"/>
        </w:rPr>
        <w:t>21</w:t>
      </w:r>
      <w:r>
        <w:rPr>
          <w:rFonts w:hint="eastAsia" w:ascii="仿宋_GB2312" w:eastAsia="仿宋_GB2312"/>
          <w:sz w:val="24"/>
        </w:rPr>
        <w:t>〕</w:t>
      </w:r>
      <w:r>
        <w:rPr>
          <w:rFonts w:ascii="仿宋_GB2312" w:eastAsia="仿宋_GB2312"/>
          <w:sz w:val="24"/>
        </w:rPr>
        <w:t>404</w:t>
      </w:r>
      <w:r>
        <w:rPr>
          <w:rFonts w:hint="eastAsia" w:ascii="仿宋_GB2312" w:eastAsia="仿宋_GB2312"/>
          <w:sz w:val="24"/>
        </w:rPr>
        <w:t>号北京市住房和城乡建设委员会关于印发配套2</w:t>
      </w:r>
      <w:r>
        <w:rPr>
          <w:rFonts w:ascii="仿宋_GB2312" w:eastAsia="仿宋_GB2312"/>
          <w:sz w:val="24"/>
        </w:rPr>
        <w:t>021</w:t>
      </w:r>
      <w:r>
        <w:rPr>
          <w:rFonts w:hint="eastAsia" w:ascii="仿宋_GB2312" w:eastAsia="仿宋_GB2312"/>
          <w:sz w:val="24"/>
        </w:rPr>
        <w:t>年《预算消耗定额》计价的安全文明施工费等费用标准的通知；</w:t>
      </w:r>
    </w:p>
    <w:p>
      <w:pPr>
        <w:spacing w:line="360" w:lineRule="auto"/>
        <w:ind w:firstLine="480" w:firstLineChars="200"/>
        <w:rPr>
          <w:rFonts w:ascii="仿宋_GB2312" w:eastAsia="仿宋_GB2312"/>
          <w:sz w:val="24"/>
        </w:rPr>
      </w:pPr>
      <w:r>
        <w:rPr>
          <w:rFonts w:hint="eastAsia" w:ascii="仿宋_GB2312" w:eastAsia="仿宋_GB2312"/>
          <w:sz w:val="24"/>
        </w:rPr>
        <w:t>5、《北京市工程造价信息》</w:t>
      </w:r>
      <w:r>
        <w:rPr>
          <w:rFonts w:hint="eastAsia" w:ascii="仿宋_GB2312" w:eastAsia="仿宋_GB2312"/>
          <w:sz w:val="24"/>
          <w:lang w:val="en-US" w:eastAsia="zh-CN"/>
        </w:rPr>
        <w:t>2024年度第1期</w:t>
      </w:r>
      <w:r>
        <w:rPr>
          <w:rFonts w:hint="eastAsia" w:ascii="仿宋_GB2312" w:eastAsia="仿宋_GB2312"/>
          <w:sz w:val="24"/>
        </w:rPr>
        <w:t>；</w:t>
      </w:r>
    </w:p>
    <w:p>
      <w:pPr>
        <w:spacing w:line="360" w:lineRule="auto"/>
        <w:ind w:firstLine="480" w:firstLineChars="200"/>
        <w:rPr>
          <w:rFonts w:ascii="仿宋_GB2312" w:eastAsia="仿宋_GB2312"/>
          <w:sz w:val="24"/>
        </w:rPr>
      </w:pPr>
      <w:r>
        <w:rPr>
          <w:rFonts w:ascii="仿宋_GB2312" w:eastAsia="仿宋_GB2312"/>
          <w:sz w:val="24"/>
        </w:rPr>
        <w:t>6</w:t>
      </w:r>
      <w:r>
        <w:rPr>
          <w:rFonts w:hint="eastAsia" w:ascii="仿宋_GB2312" w:eastAsia="仿宋_GB2312"/>
          <w:sz w:val="24"/>
        </w:rPr>
        <w:t>、建设单位提供的电子版图纸；</w:t>
      </w:r>
    </w:p>
    <w:p>
      <w:pPr>
        <w:spacing w:line="360" w:lineRule="auto"/>
        <w:ind w:firstLine="480" w:firstLineChars="200"/>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7、国家发展改革委等部门《关于清理规范城镇供水供电供气供暖行业收费促进行业高质量发展的意见》；</w:t>
      </w:r>
    </w:p>
    <w:p>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8</w:t>
      </w:r>
      <w:r>
        <w:rPr>
          <w:rFonts w:hint="eastAsia" w:ascii="仿宋" w:hAnsi="仿宋" w:eastAsia="仿宋" w:cs="仿宋"/>
          <w:color w:val="000000" w:themeColor="text1"/>
          <w:sz w:val="24"/>
          <w14:textFill>
            <w14:solidFill>
              <w14:schemeClr w14:val="tx1"/>
            </w14:solidFill>
          </w14:textFill>
        </w:rPr>
        <w:t>、其他相关法律。</w:t>
      </w:r>
    </w:p>
    <w:p>
      <w:pPr>
        <w:spacing w:line="360" w:lineRule="auto"/>
        <w:rPr>
          <w:rFonts w:ascii="仿宋_GB2312" w:eastAsia="仿宋_GB2312"/>
          <w:b/>
          <w:bCs/>
          <w:sz w:val="24"/>
        </w:rPr>
      </w:pPr>
      <w:r>
        <w:rPr>
          <w:rFonts w:hint="eastAsia" w:ascii="仿宋_GB2312" w:eastAsia="仿宋_GB2312"/>
          <w:b/>
          <w:bCs/>
          <w:sz w:val="24"/>
        </w:rPr>
        <w:t>三、其他需要说明事项</w:t>
      </w:r>
    </w:p>
    <w:p>
      <w:pPr>
        <w:spacing w:line="360" w:lineRule="auto"/>
        <w:ind w:firstLine="480" w:firstLineChars="200"/>
        <w:jc w:val="left"/>
        <w:rPr>
          <w:rFonts w:ascii="仿宋_GB2312" w:eastAsia="仿宋_GB2312"/>
          <w:sz w:val="24"/>
        </w:rPr>
      </w:pPr>
      <w:r>
        <w:rPr>
          <w:rFonts w:hint="eastAsia" w:ascii="仿宋_GB2312" w:eastAsia="仿宋_GB2312"/>
          <w:sz w:val="24"/>
        </w:rPr>
        <w:t>1、人工单价按照《北京市工程造价信息》</w:t>
      </w:r>
      <w:r>
        <w:rPr>
          <w:rFonts w:hint="eastAsia" w:ascii="仿宋_GB2312" w:eastAsia="仿宋_GB2312"/>
          <w:sz w:val="24"/>
          <w:lang w:val="en-US" w:eastAsia="zh-CN"/>
        </w:rPr>
        <w:t>2024年度第1期取中</w:t>
      </w:r>
      <w:r>
        <w:rPr>
          <w:rFonts w:hint="eastAsia" w:ascii="仿宋_GB2312" w:eastAsia="仿宋_GB2312"/>
          <w:sz w:val="24"/>
        </w:rPr>
        <w:t>值计入。</w:t>
      </w:r>
    </w:p>
    <w:p>
      <w:pPr>
        <w:spacing w:line="360" w:lineRule="auto"/>
        <w:ind w:firstLine="480" w:firstLineChars="200"/>
        <w:rPr>
          <w:rFonts w:ascii="仿宋_GB2312" w:eastAsia="仿宋_GB2312"/>
          <w:sz w:val="24"/>
        </w:rPr>
      </w:pPr>
      <w:r>
        <w:rPr>
          <w:rFonts w:ascii="仿宋_GB2312" w:eastAsia="仿宋_GB2312"/>
          <w:sz w:val="24"/>
        </w:rPr>
        <w:t>2</w:t>
      </w:r>
      <w:r>
        <w:rPr>
          <w:rFonts w:hint="eastAsia" w:ascii="仿宋_GB2312" w:eastAsia="仿宋_GB2312"/>
          <w:sz w:val="24"/>
        </w:rPr>
        <w:t>、安全文明施工费用标准按“达标”考虑。</w:t>
      </w:r>
    </w:p>
    <w:p>
      <w:pPr>
        <w:spacing w:line="360" w:lineRule="auto"/>
        <w:ind w:firstLine="480" w:firstLineChars="200"/>
        <w:rPr>
          <w:rFonts w:hint="eastAsia" w:ascii="仿宋_GB2312" w:eastAsia="仿宋_GB2312"/>
          <w:sz w:val="24"/>
        </w:rPr>
      </w:pPr>
      <w:r>
        <w:rPr>
          <w:rFonts w:ascii="仿宋_GB2312" w:eastAsia="仿宋_GB2312"/>
          <w:sz w:val="24"/>
        </w:rPr>
        <w:t>3</w:t>
      </w:r>
      <w:r>
        <w:rPr>
          <w:rFonts w:hint="eastAsia" w:ascii="仿宋_GB2312" w:eastAsia="仿宋_GB2312"/>
          <w:sz w:val="24"/>
        </w:rPr>
        <w:t>、渣土运输按</w:t>
      </w:r>
      <w:r>
        <w:rPr>
          <w:rFonts w:ascii="仿宋_GB2312" w:eastAsia="仿宋_GB2312"/>
          <w:sz w:val="24"/>
        </w:rPr>
        <w:t>25km</w:t>
      </w:r>
      <w:r>
        <w:rPr>
          <w:rFonts w:hint="eastAsia" w:ascii="仿宋_GB2312" w:eastAsia="仿宋_GB2312"/>
          <w:sz w:val="24"/>
        </w:rPr>
        <w:t>考虑。</w:t>
      </w:r>
    </w:p>
    <w:p>
      <w:pPr>
        <w:spacing w:line="360" w:lineRule="auto"/>
        <w:ind w:firstLine="480" w:firstLineChars="200"/>
        <w:rPr>
          <w:rFonts w:hint="default" w:ascii="仿宋_GB2312" w:eastAsia="仿宋_GB2312"/>
          <w:sz w:val="24"/>
          <w:lang w:val="en-US" w:eastAsia="zh-CN"/>
        </w:rPr>
      </w:pPr>
      <w:r>
        <w:rPr>
          <w:rFonts w:hint="eastAsia" w:ascii="仿宋_GB2312" w:eastAsia="仿宋_GB2312"/>
          <w:sz w:val="24"/>
          <w:lang w:val="en-US" w:eastAsia="zh-CN"/>
        </w:rPr>
        <w:t>4、燃气管道测绘费和防腐检测费为暂列清单项，竣工时据实结算。</w:t>
      </w:r>
    </w:p>
    <w:p>
      <w:pPr>
        <w:spacing w:line="360" w:lineRule="auto"/>
        <w:rPr>
          <w:rFonts w:hint="eastAsia" w:ascii="仿宋_GB2312" w:eastAsia="仿宋_GB2312"/>
          <w:sz w:val="24"/>
        </w:rPr>
      </w:pPr>
    </w:p>
    <w:p>
      <w:pPr>
        <w:rPr>
          <w:rFonts w:ascii="仿宋_GB2312" w:eastAsia="仿宋_GB2312"/>
          <w:sz w:val="24"/>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iYTcyNTExYzkwN2U2ZTEyZjYyNDY2MmRkMWNmYzQifQ=="/>
  </w:docVars>
  <w:rsids>
    <w:rsidRoot w:val="406B063D"/>
    <w:rsid w:val="00030E6A"/>
    <w:rsid w:val="0004121E"/>
    <w:rsid w:val="000623A1"/>
    <w:rsid w:val="0007505C"/>
    <w:rsid w:val="00077973"/>
    <w:rsid w:val="000A4BA5"/>
    <w:rsid w:val="000B2F71"/>
    <w:rsid w:val="000C0493"/>
    <w:rsid w:val="000C57FA"/>
    <w:rsid w:val="000D5207"/>
    <w:rsid w:val="00136070"/>
    <w:rsid w:val="00140F50"/>
    <w:rsid w:val="001961F0"/>
    <w:rsid w:val="00201DD8"/>
    <w:rsid w:val="00251E64"/>
    <w:rsid w:val="00252060"/>
    <w:rsid w:val="00262282"/>
    <w:rsid w:val="00276578"/>
    <w:rsid w:val="00295CA6"/>
    <w:rsid w:val="002B069D"/>
    <w:rsid w:val="003716AC"/>
    <w:rsid w:val="003A67F4"/>
    <w:rsid w:val="003D526A"/>
    <w:rsid w:val="003F1748"/>
    <w:rsid w:val="00433856"/>
    <w:rsid w:val="004954A0"/>
    <w:rsid w:val="004C456E"/>
    <w:rsid w:val="004D2C29"/>
    <w:rsid w:val="0050792F"/>
    <w:rsid w:val="00515AE8"/>
    <w:rsid w:val="005477B1"/>
    <w:rsid w:val="00550061"/>
    <w:rsid w:val="00572456"/>
    <w:rsid w:val="0057255A"/>
    <w:rsid w:val="005735F8"/>
    <w:rsid w:val="005B24A3"/>
    <w:rsid w:val="005D3D6F"/>
    <w:rsid w:val="0063238B"/>
    <w:rsid w:val="006B25E9"/>
    <w:rsid w:val="006C291D"/>
    <w:rsid w:val="006D1A5D"/>
    <w:rsid w:val="00704F8D"/>
    <w:rsid w:val="007158F9"/>
    <w:rsid w:val="00752837"/>
    <w:rsid w:val="007828A6"/>
    <w:rsid w:val="00794E9F"/>
    <w:rsid w:val="007F562D"/>
    <w:rsid w:val="007F5796"/>
    <w:rsid w:val="00854C74"/>
    <w:rsid w:val="008A4B25"/>
    <w:rsid w:val="00920DEC"/>
    <w:rsid w:val="009331FE"/>
    <w:rsid w:val="00945F8A"/>
    <w:rsid w:val="009C1067"/>
    <w:rsid w:val="009C6FBC"/>
    <w:rsid w:val="00A15811"/>
    <w:rsid w:val="00A5183A"/>
    <w:rsid w:val="00A8337D"/>
    <w:rsid w:val="00A964A9"/>
    <w:rsid w:val="00AE7F63"/>
    <w:rsid w:val="00AE7FC3"/>
    <w:rsid w:val="00B13E12"/>
    <w:rsid w:val="00BA3614"/>
    <w:rsid w:val="00BF43A3"/>
    <w:rsid w:val="00C10201"/>
    <w:rsid w:val="00C2398F"/>
    <w:rsid w:val="00C37D5A"/>
    <w:rsid w:val="00C57CF9"/>
    <w:rsid w:val="00C9293E"/>
    <w:rsid w:val="00D87DB8"/>
    <w:rsid w:val="00D91A73"/>
    <w:rsid w:val="00DA50AC"/>
    <w:rsid w:val="00DB7A75"/>
    <w:rsid w:val="00DF67FD"/>
    <w:rsid w:val="00E05E6B"/>
    <w:rsid w:val="00E12472"/>
    <w:rsid w:val="00E37A37"/>
    <w:rsid w:val="00E50E2C"/>
    <w:rsid w:val="00E95363"/>
    <w:rsid w:val="00F17281"/>
    <w:rsid w:val="00F314C3"/>
    <w:rsid w:val="00F35477"/>
    <w:rsid w:val="00F506D9"/>
    <w:rsid w:val="00F80D39"/>
    <w:rsid w:val="00F84F8A"/>
    <w:rsid w:val="00F90F7A"/>
    <w:rsid w:val="00FE7D5A"/>
    <w:rsid w:val="01590674"/>
    <w:rsid w:val="01C30EF5"/>
    <w:rsid w:val="03F133B2"/>
    <w:rsid w:val="0A9764D3"/>
    <w:rsid w:val="0C2E4A23"/>
    <w:rsid w:val="14B80AC6"/>
    <w:rsid w:val="1B797370"/>
    <w:rsid w:val="23465FF4"/>
    <w:rsid w:val="271B46FE"/>
    <w:rsid w:val="28527466"/>
    <w:rsid w:val="39F73EE3"/>
    <w:rsid w:val="3F961920"/>
    <w:rsid w:val="3FAE22F9"/>
    <w:rsid w:val="406B063D"/>
    <w:rsid w:val="546346B6"/>
    <w:rsid w:val="57F47CE7"/>
    <w:rsid w:val="59130EEF"/>
    <w:rsid w:val="6381396F"/>
    <w:rsid w:val="7D5C37CB"/>
    <w:rsid w:val="7DB00C8F"/>
    <w:rsid w:val="7EDE6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autoRedefine/>
    <w:semiHidden/>
    <w:unhideWhenUsed/>
    <w:qFormat/>
    <w:uiPriority w:val="0"/>
    <w:pPr>
      <w:keepNext/>
      <w:keepLines/>
      <w:spacing w:line="360" w:lineRule="auto"/>
      <w:ind w:firstLine="600" w:firstLineChars="200"/>
      <w:outlineLvl w:val="3"/>
    </w:pPr>
    <w:rPr>
      <w:rFonts w:ascii="Arial" w:hAnsi="Arial"/>
      <w:b/>
      <w:sz w:val="24"/>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3">
    <w:name w:val="Normal (Web)"/>
    <w:basedOn w:val="1"/>
    <w:autoRedefine/>
    <w:qFormat/>
    <w:uiPriority w:val="0"/>
    <w:pPr>
      <w:spacing w:beforeAutospacing="1" w:afterAutospacing="1"/>
      <w:jc w:val="left"/>
    </w:pPr>
    <w:rPr>
      <w:kern w:val="0"/>
      <w:sz w:val="24"/>
    </w:rPr>
  </w:style>
  <w:style w:type="character" w:styleId="6">
    <w:name w:val="Strong"/>
    <w:basedOn w:val="5"/>
    <w:autoRedefine/>
    <w:qFormat/>
    <w:uiPriority w:val="0"/>
    <w:rPr>
      <w:b/>
    </w:rPr>
  </w:style>
  <w:style w:type="paragraph" w:styleId="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DoubleOX</Company>
  <Pages>1</Pages>
  <Words>67</Words>
  <Characters>388</Characters>
  <Lines>3</Lines>
  <Paragraphs>1</Paragraphs>
  <TotalTime>69</TotalTime>
  <ScaleCrop>false</ScaleCrop>
  <LinksUpToDate>false</LinksUpToDate>
  <CharactersWithSpaces>454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2020-08-25T07:27:00Z</dcterms:created>
  <dc:creator>wy</dc:creator>
  <cp:lastModifiedBy>瞒天过海</cp:lastModifiedBy>
  <dcterms:modified xsi:type="dcterms:W3CDTF">2024-03-22T00:56:13Z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79EB11F154D84A4FA9B913BBCCA30A75_12</vt:lpwstr>
  </property>
</Properties>
</file>