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rPr>
          <w:rFonts w:hint="eastAsia" w:ascii="方正小标宋简体" w:hAnsi="方正小标宋简体" w:eastAsia="方正小标宋简体" w:cs="方正小标宋简体"/>
          <w:sz w:val="44"/>
          <w:szCs w:val="44"/>
        </w:rPr>
      </w:pPr>
    </w:p>
    <w:p>
      <w:pPr>
        <w:pStyle w:val="35"/>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sz w:val="44"/>
          <w:szCs w:val="44"/>
        </w:rPr>
        <w:t>北京安徽大厦网络改造工程项目</w:t>
      </w:r>
      <w:r>
        <w:rPr>
          <w:rFonts w:hint="eastAsia" w:ascii="方正小标宋简体" w:hAnsi="方正小标宋简体" w:eastAsia="方正小标宋简体" w:cs="方正小标宋简体"/>
          <w:kern w:val="0"/>
          <w:sz w:val="44"/>
          <w:szCs w:val="44"/>
        </w:rPr>
        <w:t>公开比选</w:t>
      </w:r>
    </w:p>
    <w:p>
      <w:pPr>
        <w:adjustRightInd/>
        <w:spacing w:after="0"/>
        <w:rPr>
          <w:rFonts w:hint="eastAsia" w:ascii="方正小标宋简体" w:hAnsi="方正小标宋简体" w:eastAsia="方正小标宋简体" w:cs="方正小标宋简体"/>
          <w:sz w:val="44"/>
          <w:szCs w:val="44"/>
        </w:rPr>
      </w:pPr>
    </w:p>
    <w:p>
      <w:pPr>
        <w:adjustRightInd/>
        <w:spacing w:after="0"/>
        <w:rPr>
          <w:rFonts w:hint="eastAsia" w:ascii="方正小标宋简体" w:hAnsi="方正小标宋简体" w:eastAsia="方正小标宋简体" w:cs="方正小标宋简体"/>
          <w:sz w:val="44"/>
          <w:szCs w:val="44"/>
        </w:rPr>
      </w:pPr>
    </w:p>
    <w:p>
      <w:pPr>
        <w:adjustRightInd/>
        <w:spacing w:after="0"/>
        <w:jc w:val="left"/>
        <w:rPr>
          <w:rFonts w:hint="eastAsia" w:ascii="方正小标宋简体" w:hAnsi="方正小标宋简体" w:eastAsia="方正小标宋简体" w:cs="方正小标宋简体"/>
          <w:sz w:val="44"/>
          <w:szCs w:val="44"/>
        </w:rPr>
      </w:pPr>
    </w:p>
    <w:p>
      <w:pPr>
        <w:adjustRightInd/>
        <w:spacing w:after="0"/>
        <w:jc w:val="left"/>
        <w:rPr>
          <w:rFonts w:hint="eastAsia" w:ascii="方正小标宋简体" w:hAnsi="方正小标宋简体" w:eastAsia="方正小标宋简体" w:cs="方正小标宋简体"/>
          <w:sz w:val="44"/>
          <w:szCs w:val="44"/>
        </w:rPr>
      </w:pPr>
    </w:p>
    <w:p>
      <w:pPr>
        <w:adjustRightInd/>
        <w:spacing w:after="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比 选 文 件</w:t>
      </w:r>
    </w:p>
    <w:p>
      <w:pPr>
        <w:adjustRightInd/>
        <w:spacing w:after="0" w:line="500" w:lineRule="exact"/>
        <w:ind w:firstLine="0" w:firstLineChars="0"/>
        <w:rPr>
          <w:rFonts w:hint="eastAsia" w:ascii="方正小标宋简体" w:hAnsi="方正小标宋简体" w:eastAsia="方正小标宋简体" w:cs="方正小标宋简体"/>
        </w:rPr>
      </w:pPr>
    </w:p>
    <w:p>
      <w:pPr>
        <w:adjustRightInd/>
        <w:spacing w:after="0" w:line="500" w:lineRule="exact"/>
        <w:rPr>
          <w:rFonts w:hint="eastAsia" w:ascii="方正小标宋简体" w:hAnsi="方正小标宋简体" w:eastAsia="方正小标宋简体" w:cs="方正小标宋简体"/>
        </w:rPr>
      </w:pPr>
    </w:p>
    <w:p>
      <w:pPr>
        <w:adjustRightInd/>
        <w:spacing w:after="0" w:line="500" w:lineRule="exact"/>
        <w:rPr>
          <w:rFonts w:hint="eastAsia" w:ascii="方正小标宋简体" w:hAnsi="方正小标宋简体" w:eastAsia="方正小标宋简体" w:cs="方正小标宋简体"/>
        </w:rPr>
      </w:pPr>
    </w:p>
    <w:p>
      <w:pPr>
        <w:adjustRightInd/>
        <w:spacing w:after="0" w:line="500" w:lineRule="exact"/>
        <w:rPr>
          <w:rFonts w:hint="eastAsia" w:ascii="方正小标宋简体" w:hAnsi="方正小标宋简体" w:eastAsia="方正小标宋简体" w:cs="方正小标宋简体"/>
        </w:rPr>
      </w:pPr>
    </w:p>
    <w:p>
      <w:pPr>
        <w:adjustRightInd/>
        <w:spacing w:after="0" w:line="500" w:lineRule="exact"/>
      </w:pPr>
    </w:p>
    <w:p>
      <w:pPr>
        <w:pStyle w:val="2"/>
      </w:pPr>
    </w:p>
    <w:p/>
    <w:p>
      <w:pPr>
        <w:pStyle w:val="2"/>
      </w:pPr>
    </w:p>
    <w:p/>
    <w:p>
      <w:pPr>
        <w:pStyle w:val="2"/>
      </w:pPr>
    </w:p>
    <w:p/>
    <w:p>
      <w:pPr>
        <w:pStyle w:val="2"/>
      </w:pPr>
    </w:p>
    <w:p/>
    <w:p>
      <w:pPr>
        <w:adjustRightInd/>
        <w:spacing w:after="0" w:line="500" w:lineRule="exact"/>
      </w:pPr>
    </w:p>
    <w:p>
      <w:pPr>
        <w:adjustRightInd/>
        <w:spacing w:after="0"/>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 xml:space="preserve">比选人： </w:t>
      </w:r>
      <w:permStart w:id="0" w:edGrp="everyone"/>
      <w:r>
        <w:rPr>
          <w:rFonts w:hint="eastAsia" w:ascii="方正小标宋简体" w:hAnsi="方正小标宋简体" w:eastAsia="方正小标宋简体" w:cs="方正小标宋简体"/>
          <w:sz w:val="32"/>
          <w:szCs w:val="32"/>
        </w:rPr>
        <w:t>北京安徽大厦有限公司</w:t>
      </w:r>
    </w:p>
    <w:p>
      <w:pPr>
        <w:adjustRightInd/>
        <w:spacing w:after="0"/>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【2024】</w:t>
      </w:r>
      <w:permEnd w:id="0"/>
      <w:r>
        <w:rPr>
          <w:rFonts w:hint="eastAsia" w:ascii="方正小标宋简体" w:hAnsi="方正小标宋简体" w:eastAsia="方正小标宋简体" w:cs="方正小标宋简体"/>
          <w:sz w:val="32"/>
          <w:szCs w:val="32"/>
        </w:rPr>
        <w:t>年</w:t>
      </w:r>
      <w:permStart w:id="1" w:edGrp="everyone"/>
      <w:r>
        <w:rPr>
          <w:rFonts w:hint="eastAsia" w:ascii="方正小标宋简体" w:hAnsi="方正小标宋简体" w:eastAsia="方正小标宋简体" w:cs="方正小标宋简体"/>
          <w:sz w:val="32"/>
          <w:szCs w:val="32"/>
        </w:rPr>
        <w:t>【2】</w:t>
      </w:r>
      <w:permEnd w:id="1"/>
      <w:r>
        <w:rPr>
          <w:rFonts w:hint="eastAsia" w:ascii="方正小标宋简体" w:hAnsi="方正小标宋简体" w:eastAsia="方正小标宋简体" w:cs="方正小标宋简体"/>
          <w:sz w:val="32"/>
          <w:szCs w:val="32"/>
        </w:rPr>
        <w:t>月</w:t>
      </w:r>
    </w:p>
    <w:p>
      <w:pPr>
        <w:adjustRightInd/>
        <w:spacing w:after="0"/>
        <w:jc w:val="center"/>
        <w:rPr>
          <w:rFonts w:hint="eastAsia" w:ascii="方正小标宋简体" w:hAnsi="方正小标宋简体" w:eastAsia="方正小标宋简体" w:cs="方正小标宋简体"/>
          <w:sz w:val="32"/>
          <w:szCs w:val="32"/>
        </w:rPr>
      </w:pPr>
    </w:p>
    <w:p>
      <w:pPr>
        <w:adjustRightInd/>
        <w:spacing w:after="0"/>
      </w:pPr>
    </w:p>
    <w:p>
      <w:pPr>
        <w:adjustRightInd/>
        <w:spacing w:after="0"/>
      </w:pPr>
      <w:r>
        <w:br w:type="page"/>
      </w:r>
    </w:p>
    <w:p>
      <w:pPr>
        <w:adjustRightInd/>
        <w:spacing w:after="0" w:line="500" w:lineRule="exact"/>
        <w:jc w:val="left"/>
      </w:pPr>
      <w:r>
        <w:rPr>
          <w:rFonts w:hint="eastAsia"/>
        </w:rPr>
        <w:t>使用说明</w:t>
      </w:r>
    </w:p>
    <w:p>
      <w:pPr>
        <w:adjustRightInd/>
        <w:spacing w:after="0" w:line="500" w:lineRule="exact"/>
        <w:ind w:firstLine="0" w:firstLineChars="0"/>
      </w:pPr>
      <w:r>
        <w:rPr>
          <w:rFonts w:hint="eastAsia"/>
        </w:rPr>
        <w:t>一</w:t>
      </w:r>
      <w:r>
        <w:t>、</w:t>
      </w:r>
      <w:r>
        <w:rPr>
          <w:rFonts w:hint="eastAsia"/>
        </w:rPr>
        <w:t>比选人对比选文件进行的澄清、修改等将以补遗书（答疑变更公告）的形式在安徽省高速地产集团有限公司网站进行信息发布，比选人不再以其他方式通知，参选人应及时获取并回复，比选人不承担参选人未及时关注上述信息引发的任何责任。</w:t>
      </w:r>
    </w:p>
    <w:p>
      <w:pPr>
        <w:adjustRightInd/>
        <w:spacing w:after="0" w:line="500" w:lineRule="exact"/>
        <w:ind w:firstLine="0" w:firstLineChars="0"/>
      </w:pPr>
      <w:r>
        <w:rPr>
          <w:rFonts w:hint="eastAsia"/>
        </w:rPr>
        <w:t>二、参选人向比选人提出的澄清或疑问应通过比选人的通讯联系方式书面提交。</w:t>
      </w:r>
    </w:p>
    <w:p>
      <w:pPr>
        <w:adjustRightInd/>
        <w:spacing w:after="0" w:line="500" w:lineRule="exact"/>
        <w:ind w:firstLine="0" w:firstLineChars="0"/>
      </w:pPr>
      <w:r>
        <w:rPr>
          <w:rFonts w:hint="eastAsia"/>
        </w:rPr>
        <w:t>三、比选文件中提到的货币单位除有特别说明外，均指人民币元。</w:t>
      </w:r>
    </w:p>
    <w:p>
      <w:pPr>
        <w:adjustRightInd/>
        <w:spacing w:after="0" w:line="500" w:lineRule="exact"/>
        <w:ind w:firstLine="0" w:firstLineChars="0"/>
      </w:pPr>
      <w:r>
        <w:rPr>
          <w:rFonts w:hint="eastAsia"/>
        </w:rPr>
        <w:t>四、为节约成本，参选文件建议采用双面打（复）印，并软面胶装。</w:t>
      </w:r>
    </w:p>
    <w:p>
      <w:pPr>
        <w:adjustRightInd/>
        <w:spacing w:after="0" w:line="500" w:lineRule="exact"/>
        <w:ind w:firstLine="0" w:firstLineChars="0"/>
      </w:pPr>
      <w:r>
        <w:rPr>
          <w:rFonts w:hint="eastAsia"/>
        </w:rPr>
        <w:t>五、自报名参选之日起，参选人应保证其提供的联系方式（电话、传真、邮箱）一直有效，并保持畅通，否则，由此引起的一切后果由参选人负责。</w:t>
      </w:r>
    </w:p>
    <w:p>
      <w:r>
        <w:rPr>
          <w:rFonts w:hint="eastAsia"/>
        </w:rPr>
        <w:t>六、比选人对比选文件内容有最终解释权。</w:t>
      </w: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r>
        <w:tab/>
      </w: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12"/>
      </w:pPr>
      <w:r>
        <w:rPr>
          <w:rFonts w:hint="eastAsia"/>
        </w:rPr>
        <w:t>目录</w:t>
      </w:r>
    </w:p>
    <w:p>
      <w:pPr>
        <w:pStyle w:val="12"/>
        <w:rPr>
          <w:rStyle w:val="40"/>
          <w:sz w:val="28"/>
          <w:szCs w:val="28"/>
          <w:vertAlign w:val="baseline"/>
        </w:rPr>
      </w:pPr>
      <w:r>
        <w:rPr>
          <w:rStyle w:val="40"/>
          <w:rFonts w:hint="eastAsia"/>
          <w:sz w:val="28"/>
          <w:szCs w:val="28"/>
          <w:vertAlign w:val="baseline"/>
        </w:rPr>
        <w:t>第一章</w:t>
      </w:r>
      <w:r>
        <w:rPr>
          <w:rStyle w:val="40"/>
          <w:sz w:val="28"/>
          <w:szCs w:val="28"/>
          <w:vertAlign w:val="baseline"/>
        </w:rPr>
        <w:t xml:space="preserve"> </w:t>
      </w:r>
      <w:r>
        <w:rPr>
          <w:rStyle w:val="40"/>
          <w:rFonts w:hint="eastAsia"/>
          <w:sz w:val="28"/>
          <w:szCs w:val="28"/>
          <w:vertAlign w:val="baseline"/>
        </w:rPr>
        <w:t>比选公告</w:t>
      </w:r>
    </w:p>
    <w:p>
      <w:pPr>
        <w:pStyle w:val="12"/>
        <w:rPr>
          <w:rStyle w:val="40"/>
          <w:sz w:val="28"/>
          <w:szCs w:val="28"/>
          <w:vertAlign w:val="baseline"/>
        </w:rPr>
      </w:pPr>
      <w:r>
        <w:rPr>
          <w:rStyle w:val="40"/>
          <w:rFonts w:hint="eastAsia"/>
          <w:sz w:val="28"/>
          <w:szCs w:val="28"/>
          <w:vertAlign w:val="baseline"/>
        </w:rPr>
        <w:t>第二章</w:t>
      </w:r>
      <w:r>
        <w:rPr>
          <w:rStyle w:val="40"/>
          <w:sz w:val="28"/>
          <w:szCs w:val="28"/>
          <w:vertAlign w:val="baseline"/>
        </w:rPr>
        <w:t xml:space="preserve"> </w:t>
      </w:r>
      <w:r>
        <w:rPr>
          <w:rStyle w:val="40"/>
          <w:rFonts w:hint="eastAsia"/>
          <w:sz w:val="28"/>
          <w:szCs w:val="28"/>
          <w:vertAlign w:val="baseline"/>
        </w:rPr>
        <w:t>参选人须知附表</w:t>
      </w:r>
    </w:p>
    <w:p>
      <w:pPr>
        <w:pStyle w:val="12"/>
        <w:rPr>
          <w:rStyle w:val="40"/>
          <w:sz w:val="28"/>
          <w:szCs w:val="28"/>
          <w:vertAlign w:val="baseline"/>
        </w:rPr>
      </w:pPr>
      <w:r>
        <w:rPr>
          <w:rStyle w:val="40"/>
          <w:rFonts w:hint="eastAsia"/>
          <w:sz w:val="28"/>
          <w:szCs w:val="28"/>
          <w:vertAlign w:val="baseline"/>
        </w:rPr>
        <w:t>第三章</w:t>
      </w:r>
      <w:r>
        <w:rPr>
          <w:rStyle w:val="40"/>
          <w:sz w:val="28"/>
          <w:szCs w:val="28"/>
          <w:vertAlign w:val="baseline"/>
        </w:rPr>
        <w:t xml:space="preserve"> </w:t>
      </w:r>
      <w:r>
        <w:rPr>
          <w:rStyle w:val="40"/>
          <w:rFonts w:hint="eastAsia"/>
          <w:sz w:val="28"/>
          <w:szCs w:val="28"/>
          <w:vertAlign w:val="baseline"/>
        </w:rPr>
        <w:t>评审办法</w:t>
      </w:r>
    </w:p>
    <w:p>
      <w:pPr>
        <w:pStyle w:val="12"/>
        <w:rPr>
          <w:rStyle w:val="40"/>
          <w:sz w:val="28"/>
          <w:szCs w:val="28"/>
          <w:vertAlign w:val="baseline"/>
        </w:rPr>
      </w:pPr>
      <w:r>
        <w:rPr>
          <w:rStyle w:val="40"/>
          <w:rFonts w:hint="eastAsia"/>
          <w:sz w:val="28"/>
          <w:szCs w:val="28"/>
          <w:vertAlign w:val="baseline"/>
        </w:rPr>
        <w:t>第四章</w:t>
      </w:r>
      <w:r>
        <w:rPr>
          <w:rStyle w:val="40"/>
          <w:sz w:val="28"/>
          <w:szCs w:val="28"/>
          <w:vertAlign w:val="baseline"/>
        </w:rPr>
        <w:t xml:space="preserve"> </w:t>
      </w:r>
      <w:r>
        <w:rPr>
          <w:rStyle w:val="40"/>
          <w:rFonts w:hint="eastAsia"/>
          <w:sz w:val="28"/>
          <w:szCs w:val="28"/>
          <w:vertAlign w:val="baseline"/>
        </w:rPr>
        <w:t>合同主要条款</w:t>
      </w:r>
    </w:p>
    <w:p>
      <w:pPr>
        <w:pStyle w:val="12"/>
        <w:rPr>
          <w:rStyle w:val="40"/>
          <w:sz w:val="28"/>
          <w:szCs w:val="28"/>
          <w:vertAlign w:val="baseline"/>
        </w:rPr>
      </w:pPr>
      <w:r>
        <w:rPr>
          <w:rStyle w:val="40"/>
          <w:rFonts w:hint="eastAsia"/>
          <w:sz w:val="28"/>
          <w:szCs w:val="28"/>
          <w:vertAlign w:val="baseline"/>
        </w:rPr>
        <w:t>第五章</w:t>
      </w:r>
      <w:r>
        <w:rPr>
          <w:rStyle w:val="40"/>
          <w:sz w:val="28"/>
          <w:szCs w:val="28"/>
          <w:vertAlign w:val="baseline"/>
        </w:rPr>
        <w:t xml:space="preserve"> </w:t>
      </w:r>
      <w:r>
        <w:rPr>
          <w:rStyle w:val="40"/>
          <w:rFonts w:hint="eastAsia"/>
          <w:sz w:val="28"/>
          <w:szCs w:val="28"/>
          <w:vertAlign w:val="baseline"/>
        </w:rPr>
        <w:t>报价清单</w:t>
      </w:r>
    </w:p>
    <w:p>
      <w:pPr>
        <w:pStyle w:val="12"/>
        <w:rPr>
          <w:rStyle w:val="40"/>
          <w:sz w:val="28"/>
          <w:szCs w:val="28"/>
          <w:vertAlign w:val="baseline"/>
        </w:rPr>
      </w:pPr>
      <w:r>
        <w:rPr>
          <w:rStyle w:val="40"/>
          <w:rFonts w:hint="eastAsia"/>
          <w:sz w:val="28"/>
          <w:szCs w:val="28"/>
          <w:vertAlign w:val="baseline"/>
        </w:rPr>
        <w:t>第六章</w:t>
      </w:r>
      <w:r>
        <w:rPr>
          <w:rStyle w:val="40"/>
          <w:sz w:val="28"/>
          <w:szCs w:val="28"/>
          <w:vertAlign w:val="baseline"/>
        </w:rPr>
        <w:t xml:space="preserve"> </w:t>
      </w:r>
      <w:r>
        <w:rPr>
          <w:rStyle w:val="40"/>
          <w:rFonts w:hint="eastAsia"/>
          <w:sz w:val="28"/>
          <w:szCs w:val="28"/>
          <w:vertAlign w:val="baseline"/>
        </w:rPr>
        <w:t>参选文件格式</w:t>
      </w:r>
    </w:p>
    <w:p>
      <w:pPr>
        <w:pStyle w:val="12"/>
      </w:pPr>
    </w:p>
    <w:p>
      <w:pPr>
        <w:adjustRightInd/>
        <w:spacing w:after="0"/>
        <w:jc w:val="left"/>
        <w:outlineLvl w:val="9"/>
      </w:pPr>
    </w:p>
    <w:p>
      <w:pPr>
        <w:adjustRightInd/>
        <w:spacing w:after="0"/>
      </w:pPr>
    </w:p>
    <w:p/>
    <w:p>
      <w:pPr>
        <w:pStyle w:val="2"/>
        <w:rPr>
          <w:rFonts w:hint="default"/>
        </w:rPr>
      </w:pPr>
    </w:p>
    <w:p/>
    <w:p>
      <w:pPr>
        <w:pStyle w:val="2"/>
      </w:pPr>
    </w:p>
    <w:p/>
    <w:p>
      <w:pPr>
        <w:pStyle w:val="2"/>
        <w:rPr>
          <w:rFonts w:hint="default"/>
        </w:rPr>
      </w:pPr>
    </w:p>
    <w:p/>
    <w:p>
      <w:pPr>
        <w:pStyle w:val="2"/>
        <w:rPr>
          <w:rFonts w:hint="default"/>
        </w:rPr>
      </w:pPr>
    </w:p>
    <w:p/>
    <w:p>
      <w:pPr>
        <w:pStyle w:val="2"/>
        <w:rPr>
          <w:rFonts w:hint="default"/>
        </w:rPr>
      </w:pPr>
    </w:p>
    <w:p/>
    <w:p>
      <w:pPr>
        <w:pStyle w:val="2"/>
      </w:pPr>
    </w:p>
    <w:p>
      <w:pPr>
        <w:adjustRightInd/>
        <w:spacing w:after="0"/>
      </w:pPr>
    </w:p>
    <w:p>
      <w:pPr>
        <w:spacing w:before="0" w:beforeAutospacing="0" w:after="0" w:afterAutospacing="0" w:line="500" w:lineRule="exact"/>
        <w:jc w:val="left"/>
      </w:pPr>
    </w:p>
    <w:p>
      <w:pPr>
        <w:pStyle w:val="48"/>
        <w:numPr>
          <w:ilvl w:val="0"/>
          <w:numId w:val="1"/>
        </w:numPr>
        <w:ind w:firstLineChars="0"/>
        <w:jc w:val="center"/>
        <w:rPr>
          <w:rFonts w:hint="eastAsia" w:ascii="黑体" w:hAnsi="黑体" w:eastAsia="黑体" w:cs="黑体"/>
          <w:sz w:val="44"/>
          <w:szCs w:val="44"/>
        </w:rPr>
      </w:pPr>
      <w:r>
        <w:rPr>
          <w:rFonts w:hint="eastAsia" w:ascii="黑体" w:hAnsi="黑体" w:eastAsia="黑体" w:cs="黑体"/>
          <w:sz w:val="44"/>
          <w:szCs w:val="44"/>
        </w:rPr>
        <w:t>比选公告</w:t>
      </w:r>
    </w:p>
    <w:p>
      <w:pPr>
        <w:spacing w:before="0" w:beforeAutospacing="0" w:after="0" w:afterAutospacing="0" w:line="500" w:lineRule="exact"/>
        <w:jc w:val="left"/>
        <w:rPr>
          <w:b/>
          <w:sz w:val="36"/>
          <w:szCs w:val="36"/>
        </w:rPr>
      </w:pPr>
      <w:r>
        <w:rPr>
          <w:rFonts w:hint="eastAsia"/>
        </w:rPr>
        <w:t xml:space="preserve">   </w:t>
      </w:r>
    </w:p>
    <w:p>
      <w:pPr>
        <w:pStyle w:val="5"/>
        <w:spacing w:line="360" w:lineRule="auto"/>
        <w:rPr>
          <w:rStyle w:val="41"/>
          <w:color w:val="auto"/>
          <w:u w:val="none"/>
        </w:rPr>
      </w:pPr>
      <w:r>
        <w:rPr>
          <w:rStyle w:val="41"/>
          <w:color w:val="auto"/>
          <w:u w:val="none"/>
        </w:rPr>
        <w:t>1.</w:t>
      </w:r>
      <w:r>
        <w:rPr>
          <w:rStyle w:val="41"/>
          <w:rFonts w:hint="eastAsia"/>
          <w:color w:val="auto"/>
          <w:u w:val="none"/>
        </w:rPr>
        <w:t>比选项目</w:t>
      </w:r>
    </w:p>
    <w:p>
      <w:pPr>
        <w:pStyle w:val="5"/>
        <w:spacing w:line="360" w:lineRule="auto"/>
        <w:rPr>
          <w:rStyle w:val="41"/>
          <w:color w:val="auto"/>
          <w:u w:val="none"/>
        </w:rPr>
      </w:pPr>
      <w:r>
        <w:rPr>
          <w:rStyle w:val="41"/>
          <w:color w:val="auto"/>
          <w:u w:val="none"/>
        </w:rPr>
        <w:t>1.1</w:t>
      </w:r>
      <w:r>
        <w:rPr>
          <w:rStyle w:val="41"/>
          <w:rFonts w:hint="eastAsia"/>
          <w:color w:val="auto"/>
          <w:u w:val="none"/>
        </w:rPr>
        <w:t>项目</w:t>
      </w:r>
      <w:r>
        <w:rPr>
          <w:rStyle w:val="41"/>
          <w:color w:val="auto"/>
          <w:u w:val="none"/>
        </w:rPr>
        <w:t>名称：：</w:t>
      </w:r>
      <w:permStart w:id="2" w:edGrp="everyone"/>
      <w:r>
        <w:rPr>
          <w:rStyle w:val="41"/>
          <w:rFonts w:hint="eastAsia"/>
          <w:color w:val="auto"/>
          <w:u w:val="none"/>
        </w:rPr>
        <w:t>北京安徽大厦网络改造工程公开比选</w:t>
      </w:r>
    </w:p>
    <w:permEnd w:id="2"/>
    <w:p>
      <w:pPr>
        <w:pStyle w:val="5"/>
        <w:spacing w:line="360" w:lineRule="auto"/>
        <w:rPr>
          <w:rStyle w:val="41"/>
          <w:color w:val="auto"/>
          <w:u w:val="none"/>
        </w:rPr>
      </w:pPr>
      <w:r>
        <w:rPr>
          <w:rStyle w:val="41"/>
          <w:color w:val="auto"/>
          <w:u w:val="none"/>
        </w:rPr>
        <w:t>1.2</w:t>
      </w:r>
      <w:r>
        <w:rPr>
          <w:rStyle w:val="41"/>
          <w:rFonts w:hint="eastAsia"/>
          <w:color w:val="auto"/>
          <w:u w:val="none"/>
        </w:rPr>
        <w:t>比选人：</w:t>
      </w:r>
      <w:permStart w:id="3" w:edGrp="everyone"/>
      <w:r>
        <w:rPr>
          <w:rStyle w:val="41"/>
          <w:rFonts w:hint="eastAsia"/>
          <w:color w:val="auto"/>
          <w:u w:val="none"/>
        </w:rPr>
        <w:t>北京安徽大厦有限公司</w:t>
      </w:r>
    </w:p>
    <w:permEnd w:id="3"/>
    <w:p>
      <w:pPr>
        <w:pStyle w:val="5"/>
        <w:spacing w:line="360" w:lineRule="auto"/>
        <w:rPr>
          <w:rStyle w:val="41"/>
          <w:color w:val="auto"/>
          <w:u w:val="none"/>
        </w:rPr>
      </w:pPr>
      <w:r>
        <w:rPr>
          <w:rStyle w:val="41"/>
          <w:color w:val="auto"/>
          <w:u w:val="none"/>
        </w:rPr>
        <w:t>2.</w:t>
      </w:r>
      <w:r>
        <w:rPr>
          <w:rStyle w:val="41"/>
          <w:rFonts w:hint="eastAsia"/>
          <w:color w:val="auto"/>
          <w:u w:val="none"/>
        </w:rPr>
        <w:t>项目概况与比选范围</w:t>
      </w:r>
    </w:p>
    <w:p>
      <w:pPr>
        <w:pStyle w:val="5"/>
        <w:spacing w:line="360" w:lineRule="auto"/>
        <w:rPr>
          <w:rStyle w:val="41"/>
          <w:color w:val="auto"/>
          <w:u w:val="none"/>
        </w:rPr>
      </w:pPr>
      <w:r>
        <w:rPr>
          <w:rStyle w:val="41"/>
          <w:color w:val="auto"/>
          <w:u w:val="none"/>
        </w:rPr>
        <w:t>2.1</w:t>
      </w:r>
      <w:r>
        <w:rPr>
          <w:rStyle w:val="41"/>
          <w:rFonts w:hint="eastAsia"/>
          <w:color w:val="auto"/>
          <w:u w:val="none"/>
        </w:rPr>
        <w:t>比选类别：</w:t>
      </w:r>
      <w:permStart w:id="4" w:edGrp="everyone"/>
      <w:r>
        <w:rPr>
          <w:rStyle w:val="41"/>
          <w:rFonts w:hint="eastAsia"/>
          <w:color w:val="auto"/>
          <w:u w:val="none"/>
        </w:rPr>
        <w:t>【工程】</w:t>
      </w:r>
      <w:permEnd w:id="4"/>
      <w:r>
        <w:rPr>
          <w:rStyle w:val="41"/>
          <w:color w:val="auto"/>
          <w:u w:val="none"/>
        </w:rPr>
        <w:t xml:space="preserve"> </w:t>
      </w:r>
    </w:p>
    <w:p>
      <w:pPr>
        <w:pStyle w:val="5"/>
        <w:spacing w:line="360" w:lineRule="auto"/>
        <w:rPr>
          <w:rStyle w:val="41"/>
          <w:color w:val="auto"/>
          <w:u w:val="none"/>
        </w:rPr>
      </w:pPr>
      <w:r>
        <w:rPr>
          <w:rStyle w:val="41"/>
          <w:color w:val="auto"/>
          <w:u w:val="none"/>
        </w:rPr>
        <w:t>2.2</w:t>
      </w:r>
      <w:r>
        <w:rPr>
          <w:rStyle w:val="41"/>
          <w:rFonts w:hint="eastAsia"/>
          <w:color w:val="auto"/>
          <w:u w:val="none"/>
        </w:rPr>
        <w:t>项目概况：对北京大厦内网络设备设施进行改造，包括上网行为管理、网络无线控制、交换机、路由器、控制器等设备更新改造项目</w:t>
      </w:r>
    </w:p>
    <w:p>
      <w:pPr>
        <w:pStyle w:val="5"/>
        <w:spacing w:line="360" w:lineRule="auto"/>
        <w:rPr>
          <w:rStyle w:val="41"/>
          <w:color w:val="auto"/>
          <w:u w:val="none"/>
        </w:rPr>
      </w:pPr>
      <w:r>
        <w:rPr>
          <w:rStyle w:val="41"/>
          <w:color w:val="auto"/>
          <w:u w:val="none"/>
        </w:rPr>
        <w:t>2.3</w:t>
      </w:r>
      <w:r>
        <w:rPr>
          <w:rStyle w:val="41"/>
          <w:rFonts w:hint="eastAsia"/>
          <w:color w:val="auto"/>
          <w:u w:val="none"/>
        </w:rPr>
        <w:t>建设地点：</w:t>
      </w:r>
      <w:permStart w:id="5" w:edGrp="everyone"/>
      <w:r>
        <w:rPr>
          <w:rStyle w:val="41"/>
          <w:rFonts w:hint="eastAsia"/>
          <w:color w:val="auto"/>
          <w:u w:val="none"/>
        </w:rPr>
        <w:t>北京安徽大厦内</w:t>
      </w:r>
    </w:p>
    <w:permEnd w:id="5"/>
    <w:p>
      <w:pPr>
        <w:pStyle w:val="5"/>
        <w:spacing w:line="360" w:lineRule="auto"/>
        <w:rPr>
          <w:rStyle w:val="41"/>
          <w:color w:val="auto"/>
          <w:u w:val="none"/>
        </w:rPr>
      </w:pPr>
      <w:r>
        <w:rPr>
          <w:rStyle w:val="41"/>
          <w:color w:val="auto"/>
          <w:u w:val="none"/>
        </w:rPr>
        <w:t>2.4</w:t>
      </w:r>
      <w:r>
        <w:rPr>
          <w:rStyle w:val="41"/>
          <w:rFonts w:hint="eastAsia"/>
          <w:color w:val="auto"/>
          <w:u w:val="none"/>
        </w:rPr>
        <w:t>资金来源：【自筹】。</w:t>
      </w:r>
    </w:p>
    <w:p>
      <w:pPr>
        <w:pStyle w:val="5"/>
        <w:spacing w:line="360" w:lineRule="auto"/>
        <w:rPr>
          <w:rStyle w:val="41"/>
          <w:color w:val="auto"/>
          <w:u w:val="none"/>
        </w:rPr>
      </w:pPr>
      <w:r>
        <w:rPr>
          <w:rStyle w:val="41"/>
          <w:color w:val="auto"/>
          <w:u w:val="none"/>
        </w:rPr>
        <w:t>2.</w:t>
      </w:r>
      <w:r>
        <w:rPr>
          <w:rStyle w:val="41"/>
          <w:rFonts w:hint="eastAsia"/>
          <w:color w:val="auto"/>
          <w:u w:val="none"/>
          <w:lang w:val="en-US" w:eastAsia="zh-CN"/>
        </w:rPr>
        <w:t>5</w:t>
      </w:r>
      <w:bookmarkStart w:id="6" w:name="_GoBack"/>
      <w:bookmarkEnd w:id="6"/>
      <w:r>
        <w:rPr>
          <w:rStyle w:val="41"/>
          <w:color w:val="auto"/>
          <w:u w:val="none"/>
        </w:rPr>
        <w:t xml:space="preserve"> </w:t>
      </w:r>
      <w:r>
        <w:rPr>
          <w:rStyle w:val="41"/>
          <w:rFonts w:hint="eastAsia"/>
          <w:color w:val="auto"/>
          <w:u w:val="none"/>
        </w:rPr>
        <w:t>工程期限：</w:t>
      </w:r>
      <w:r>
        <w:rPr>
          <w:rStyle w:val="41"/>
          <w:color w:val="auto"/>
          <w:u w:val="none"/>
        </w:rPr>
        <w:t xml:space="preserve"> </w:t>
      </w:r>
      <w:r>
        <w:rPr>
          <w:rStyle w:val="41"/>
          <w:rFonts w:hint="eastAsia"/>
          <w:color w:val="auto"/>
          <w:u w:val="none"/>
        </w:rPr>
        <w:t>预计</w:t>
      </w:r>
      <w:r>
        <w:rPr>
          <w:rStyle w:val="41"/>
          <w:color w:val="auto"/>
          <w:u w:val="none"/>
        </w:rPr>
        <w:t>1</w:t>
      </w:r>
      <w:r>
        <w:rPr>
          <w:rStyle w:val="41"/>
          <w:rFonts w:hint="eastAsia"/>
          <w:color w:val="auto"/>
          <w:u w:val="none"/>
        </w:rPr>
        <w:t>月</w:t>
      </w:r>
    </w:p>
    <w:p>
      <w:pPr>
        <w:pStyle w:val="5"/>
        <w:spacing w:line="360" w:lineRule="auto"/>
        <w:rPr>
          <w:rStyle w:val="41"/>
          <w:color w:val="auto"/>
          <w:u w:val="none"/>
        </w:rPr>
      </w:pPr>
      <w:r>
        <w:rPr>
          <w:rStyle w:val="41"/>
          <w:color w:val="auto"/>
          <w:u w:val="none"/>
        </w:rPr>
        <w:t>3</w:t>
      </w:r>
      <w:r>
        <w:rPr>
          <w:rStyle w:val="41"/>
          <w:rFonts w:hint="eastAsia"/>
          <w:color w:val="auto"/>
          <w:u w:val="none"/>
        </w:rPr>
        <w:t>．参选人资格要求：</w:t>
      </w:r>
    </w:p>
    <w:p>
      <w:pPr>
        <w:pStyle w:val="5"/>
        <w:spacing w:line="360" w:lineRule="auto"/>
        <w:rPr>
          <w:rStyle w:val="41"/>
          <w:color w:val="auto"/>
          <w:u w:val="none"/>
        </w:rPr>
      </w:pPr>
      <w:r>
        <w:rPr>
          <w:rStyle w:val="41"/>
          <w:color w:val="auto"/>
          <w:u w:val="none"/>
        </w:rPr>
        <w:t>3.1</w:t>
      </w:r>
      <w:r>
        <w:rPr>
          <w:rStyle w:val="41"/>
          <w:rFonts w:hint="eastAsia"/>
          <w:color w:val="auto"/>
          <w:u w:val="none"/>
        </w:rPr>
        <w:t>参选人</w:t>
      </w:r>
    </w:p>
    <w:p>
      <w:pPr>
        <w:pStyle w:val="5"/>
        <w:spacing w:line="360" w:lineRule="auto"/>
        <w:rPr>
          <w:rStyle w:val="41"/>
          <w:color w:val="auto"/>
          <w:u w:val="none"/>
        </w:rPr>
      </w:pPr>
      <w:r>
        <w:rPr>
          <w:rStyle w:val="41"/>
          <w:color w:val="auto"/>
          <w:u w:val="none"/>
        </w:rPr>
        <w:t>3.1.1</w:t>
      </w:r>
      <w:r>
        <w:rPr>
          <w:rStyle w:val="41"/>
          <w:rFonts w:hint="eastAsia"/>
          <w:color w:val="auto"/>
          <w:u w:val="none"/>
        </w:rPr>
        <w:t>须是</w:t>
      </w:r>
      <w:permStart w:id="6" w:edGrp="everyone"/>
      <w:r>
        <w:rPr>
          <w:rStyle w:val="41"/>
          <w:rFonts w:hint="eastAsia"/>
          <w:color w:val="auto"/>
          <w:u w:val="none"/>
        </w:rPr>
        <w:t>【经中华人民共和国工商注册的独立法人，具有有效的营业执照】</w:t>
      </w:r>
      <w:permEnd w:id="6"/>
      <w:r>
        <w:rPr>
          <w:rStyle w:val="41"/>
          <w:rFonts w:hint="eastAsia"/>
          <w:color w:val="auto"/>
          <w:u w:val="none"/>
        </w:rPr>
        <w:t>；</w:t>
      </w:r>
    </w:p>
    <w:p>
      <w:pPr>
        <w:pStyle w:val="5"/>
        <w:spacing w:line="360" w:lineRule="auto"/>
        <w:rPr>
          <w:rStyle w:val="41"/>
          <w:color w:val="auto"/>
          <w:u w:val="none"/>
        </w:rPr>
      </w:pPr>
      <w:r>
        <w:rPr>
          <w:rStyle w:val="41"/>
          <w:color w:val="auto"/>
          <w:u w:val="none"/>
        </w:rPr>
        <w:t>3.1.2</w:t>
      </w:r>
      <w:r>
        <w:rPr>
          <w:rStyle w:val="41"/>
          <w:rFonts w:hint="eastAsia"/>
          <w:color w:val="auto"/>
          <w:u w:val="none"/>
        </w:rPr>
        <w:t>近三年以来具有【</w:t>
      </w:r>
      <w:r>
        <w:rPr>
          <w:rStyle w:val="41"/>
          <w:color w:val="auto"/>
          <w:u w:val="none"/>
        </w:rPr>
        <w:t>1</w:t>
      </w:r>
      <w:r>
        <w:rPr>
          <w:rStyle w:val="41"/>
          <w:rFonts w:hint="eastAsia"/>
          <w:color w:val="auto"/>
          <w:u w:val="none"/>
        </w:rPr>
        <w:t>】个类似业绩；网络设备施工或改造业绩</w:t>
      </w:r>
    </w:p>
    <w:p>
      <w:pPr>
        <w:pStyle w:val="5"/>
        <w:spacing w:line="360" w:lineRule="auto"/>
        <w:rPr>
          <w:rStyle w:val="41"/>
          <w:color w:val="auto"/>
          <w:u w:val="none"/>
        </w:rPr>
      </w:pPr>
      <w:r>
        <w:rPr>
          <w:rStyle w:val="41"/>
          <w:color w:val="auto"/>
          <w:u w:val="none"/>
        </w:rPr>
        <w:t>3.2</w:t>
      </w:r>
      <w:r>
        <w:rPr>
          <w:rStyle w:val="41"/>
          <w:rFonts w:hint="eastAsia"/>
          <w:color w:val="auto"/>
          <w:u w:val="none"/>
        </w:rPr>
        <w:t>本项目不接受联合体参选；</w:t>
      </w:r>
    </w:p>
    <w:p>
      <w:pPr>
        <w:pStyle w:val="5"/>
        <w:spacing w:line="360" w:lineRule="auto"/>
        <w:rPr>
          <w:rStyle w:val="41"/>
          <w:color w:val="auto"/>
          <w:u w:val="none"/>
        </w:rPr>
      </w:pPr>
      <w:r>
        <w:rPr>
          <w:rStyle w:val="41"/>
          <w:color w:val="auto"/>
          <w:u w:val="none"/>
        </w:rPr>
        <w:t>3.3</w:t>
      </w:r>
      <w:r>
        <w:rPr>
          <w:rStyle w:val="41"/>
          <w:rFonts w:hint="eastAsia"/>
          <w:color w:val="auto"/>
          <w:u w:val="none"/>
        </w:rPr>
        <w:t>参选人按比选文件要求提供了无行贿犯罪承诺；</w:t>
      </w:r>
    </w:p>
    <w:p>
      <w:pPr>
        <w:pStyle w:val="5"/>
        <w:spacing w:line="360" w:lineRule="auto"/>
        <w:rPr>
          <w:rStyle w:val="41"/>
          <w:color w:val="auto"/>
          <w:u w:val="none"/>
        </w:rPr>
      </w:pPr>
      <w:r>
        <w:rPr>
          <w:rStyle w:val="41"/>
          <w:color w:val="auto"/>
          <w:u w:val="none"/>
        </w:rPr>
        <w:t>3.4</w:t>
      </w:r>
      <w:r>
        <w:rPr>
          <w:rStyle w:val="41"/>
          <w:rFonts w:hint="eastAsia"/>
          <w:color w:val="auto"/>
          <w:u w:val="none"/>
        </w:rPr>
        <w:t>单位负责人为同一人或者存在关联系的不同单位，不得同时参加项目比选，违反规定的，相关参选均无效，以国家企业信息公示系统</w:t>
      </w:r>
      <w:r>
        <w:rPr>
          <w:rStyle w:val="41"/>
          <w:color w:val="auto"/>
          <w:u w:val="none"/>
        </w:rPr>
        <w:t>http://www.gsxt.gov.cn/index.html</w:t>
      </w:r>
      <w:r>
        <w:rPr>
          <w:rStyle w:val="41"/>
          <w:rFonts w:hint="eastAsia"/>
          <w:color w:val="auto"/>
          <w:u w:val="none"/>
        </w:rPr>
        <w:t>查询为准。</w:t>
      </w:r>
    </w:p>
    <w:p>
      <w:pPr>
        <w:pStyle w:val="5"/>
        <w:spacing w:line="360" w:lineRule="auto"/>
        <w:rPr>
          <w:rStyle w:val="41"/>
          <w:color w:val="auto"/>
          <w:u w:val="none"/>
        </w:rPr>
      </w:pPr>
      <w:r>
        <w:rPr>
          <w:rStyle w:val="41"/>
          <w:color w:val="auto"/>
          <w:u w:val="none"/>
        </w:rPr>
        <w:t>3.5</w:t>
      </w:r>
      <w:r>
        <w:rPr>
          <w:rStyle w:val="41"/>
          <w:rFonts w:hint="eastAsia"/>
          <w:color w:val="auto"/>
          <w:u w:val="none"/>
        </w:rPr>
        <w:t>被安徽省高速地产集团列入黑名单的参选人不得参选（以开选当日安徽省高速地产集团网站</w:t>
      </w:r>
      <w:r>
        <w:rPr>
          <w:rStyle w:val="41"/>
          <w:color w:val="auto"/>
          <w:u w:val="none"/>
        </w:rPr>
        <w:t>http://www.gsdcgroup.com</w:t>
      </w:r>
      <w:r>
        <w:rPr>
          <w:rStyle w:val="41"/>
          <w:rFonts w:hint="eastAsia"/>
          <w:color w:val="auto"/>
          <w:u w:val="none"/>
        </w:rPr>
        <w:t>查询为准）。</w:t>
      </w:r>
    </w:p>
    <w:p>
      <w:pPr>
        <w:pStyle w:val="5"/>
        <w:spacing w:line="360" w:lineRule="auto"/>
        <w:rPr>
          <w:rStyle w:val="41"/>
          <w:color w:val="auto"/>
          <w:u w:val="none"/>
        </w:rPr>
      </w:pPr>
      <w:r>
        <w:rPr>
          <w:rStyle w:val="41"/>
          <w:rFonts w:hint="eastAsia"/>
          <w:color w:val="auto"/>
          <w:u w:val="none"/>
        </w:rPr>
        <w:t>备注：（</w:t>
      </w:r>
      <w:r>
        <w:rPr>
          <w:rStyle w:val="41"/>
          <w:color w:val="auto"/>
          <w:u w:val="none"/>
        </w:rPr>
        <w:t>1</w:t>
      </w:r>
      <w:r>
        <w:rPr>
          <w:rStyle w:val="41"/>
          <w:rFonts w:hint="eastAsia"/>
          <w:color w:val="auto"/>
          <w:u w:val="none"/>
        </w:rPr>
        <w:t>）近三年：</w:t>
      </w:r>
      <w:r>
        <w:rPr>
          <w:rStyle w:val="41"/>
          <w:color w:val="auto"/>
          <w:u w:val="none"/>
        </w:rPr>
        <w:t>2021</w:t>
      </w:r>
      <w:r>
        <w:rPr>
          <w:rStyle w:val="41"/>
          <w:rFonts w:hint="eastAsia"/>
          <w:color w:val="auto"/>
          <w:u w:val="none"/>
        </w:rPr>
        <w:t>年</w:t>
      </w:r>
      <w:r>
        <w:rPr>
          <w:rStyle w:val="41"/>
          <w:color w:val="auto"/>
          <w:u w:val="none"/>
        </w:rPr>
        <w:t>1</w:t>
      </w:r>
      <w:r>
        <w:rPr>
          <w:rStyle w:val="41"/>
          <w:rFonts w:hint="eastAsia"/>
          <w:color w:val="auto"/>
          <w:u w:val="none"/>
        </w:rPr>
        <w:t>月</w:t>
      </w:r>
      <w:r>
        <w:rPr>
          <w:rStyle w:val="41"/>
          <w:color w:val="auto"/>
          <w:u w:val="none"/>
        </w:rPr>
        <w:t>1</w:t>
      </w:r>
      <w:r>
        <w:rPr>
          <w:rStyle w:val="41"/>
          <w:rFonts w:hint="eastAsia"/>
          <w:color w:val="auto"/>
          <w:u w:val="none"/>
        </w:rPr>
        <w:t>日至今；</w:t>
      </w:r>
    </w:p>
    <w:p>
      <w:pPr>
        <w:pStyle w:val="5"/>
        <w:spacing w:line="360" w:lineRule="auto"/>
        <w:rPr>
          <w:rStyle w:val="41"/>
          <w:color w:val="auto"/>
          <w:u w:val="none"/>
        </w:rPr>
      </w:pPr>
      <w:r>
        <w:rPr>
          <w:rStyle w:val="41"/>
          <w:rFonts w:hint="eastAsia"/>
          <w:color w:val="auto"/>
          <w:u w:val="none"/>
        </w:rPr>
        <w:t>（</w:t>
      </w:r>
      <w:r>
        <w:rPr>
          <w:rStyle w:val="41"/>
          <w:color w:val="auto"/>
          <w:u w:val="none"/>
        </w:rPr>
        <w:t>2</w:t>
      </w:r>
      <w:r>
        <w:rPr>
          <w:rStyle w:val="41"/>
          <w:rFonts w:hint="eastAsia"/>
          <w:color w:val="auto"/>
          <w:u w:val="none"/>
        </w:rPr>
        <w:t>）类似业绩指</w:t>
      </w:r>
      <w:r>
        <w:rPr>
          <w:rStyle w:val="41"/>
          <w:color w:val="auto"/>
          <w:u w:val="none"/>
        </w:rPr>
        <w:t>:</w:t>
      </w:r>
      <w:r>
        <w:rPr>
          <w:rStyle w:val="41"/>
          <w:rFonts w:hint="eastAsia"/>
          <w:color w:val="auto"/>
          <w:u w:val="none"/>
        </w:rPr>
        <w:t>单项合同金额</w:t>
      </w:r>
      <w:r>
        <w:rPr>
          <w:rStyle w:val="41"/>
          <w:color w:val="auto"/>
          <w:u w:val="none"/>
        </w:rPr>
        <w:t>5</w:t>
      </w:r>
      <w:r>
        <w:rPr>
          <w:rStyle w:val="41"/>
          <w:rFonts w:hint="eastAsia"/>
          <w:color w:val="auto"/>
          <w:u w:val="none"/>
        </w:rPr>
        <w:t>万元（含）及以上酒店、饭店、连锁商超、食堂或企事业单位等网络设备施工或改造等相关项目业绩，业绩时间以合同签订时间为准；业绩证明材料以合同为准（参选文件中必须提供与原件一致的复印件并加盖参选人公章，否则视为资格审查不通过）；</w:t>
      </w:r>
    </w:p>
    <w:p>
      <w:pPr>
        <w:pStyle w:val="5"/>
        <w:spacing w:line="360" w:lineRule="auto"/>
        <w:rPr>
          <w:rStyle w:val="41"/>
          <w:color w:val="auto"/>
          <w:u w:val="none"/>
        </w:rPr>
      </w:pPr>
      <w:r>
        <w:rPr>
          <w:rStyle w:val="41"/>
          <w:rFonts w:hint="eastAsia"/>
          <w:color w:val="auto"/>
          <w:u w:val="none"/>
        </w:rPr>
        <w:t>（</w:t>
      </w:r>
      <w:r>
        <w:rPr>
          <w:rStyle w:val="41"/>
          <w:color w:val="auto"/>
          <w:u w:val="none"/>
        </w:rPr>
        <w:t>3</w:t>
      </w:r>
      <w:r>
        <w:rPr>
          <w:rStyle w:val="41"/>
          <w:rFonts w:hint="eastAsia"/>
          <w:color w:val="auto"/>
          <w:u w:val="none"/>
        </w:rPr>
        <w:t>）关联关系：是指公司控股股东、实际控制人、董事、监事、高级管理人员与其直接或者间接控制的企业之间的关系，以及可能导致公司利益转移的其他关系。</w:t>
      </w:r>
    </w:p>
    <w:p>
      <w:pPr>
        <w:pStyle w:val="5"/>
        <w:spacing w:line="360" w:lineRule="auto"/>
        <w:rPr>
          <w:rStyle w:val="41"/>
          <w:color w:val="auto"/>
          <w:u w:val="none"/>
        </w:rPr>
      </w:pPr>
      <w:r>
        <w:rPr>
          <w:rStyle w:val="41"/>
          <w:color w:val="auto"/>
          <w:u w:val="none"/>
        </w:rPr>
        <w:t>4</w:t>
      </w:r>
      <w:r>
        <w:rPr>
          <w:rStyle w:val="41"/>
          <w:rFonts w:hint="eastAsia"/>
          <w:color w:val="auto"/>
          <w:u w:val="none"/>
        </w:rPr>
        <w:t>．比选文件的获取</w:t>
      </w:r>
    </w:p>
    <w:p>
      <w:pPr>
        <w:pStyle w:val="5"/>
        <w:spacing w:line="360" w:lineRule="auto"/>
        <w:rPr>
          <w:rStyle w:val="41"/>
          <w:color w:val="auto"/>
          <w:u w:val="none"/>
        </w:rPr>
      </w:pPr>
      <w:r>
        <w:rPr>
          <w:rStyle w:val="41"/>
          <w:color w:val="auto"/>
          <w:u w:val="none"/>
        </w:rPr>
        <w:t>4.1</w:t>
      </w:r>
      <w:r>
        <w:rPr>
          <w:rStyle w:val="41"/>
          <w:rFonts w:hint="eastAsia"/>
          <w:color w:val="auto"/>
          <w:u w:val="none"/>
        </w:rPr>
        <w:t>凡有意参选者，请点击本页面下方的</w:t>
      </w:r>
      <w:r>
        <w:rPr>
          <w:rStyle w:val="41"/>
          <w:color w:val="auto"/>
          <w:u w:val="none"/>
        </w:rPr>
        <w:t>“</w:t>
      </w:r>
      <w:r>
        <w:rPr>
          <w:rStyle w:val="41"/>
          <w:rFonts w:hint="eastAsia"/>
          <w:color w:val="auto"/>
          <w:u w:val="none"/>
        </w:rPr>
        <w:t>下载附件</w:t>
      </w:r>
      <w:r>
        <w:rPr>
          <w:rStyle w:val="41"/>
          <w:color w:val="auto"/>
          <w:u w:val="none"/>
        </w:rPr>
        <w:t>”</w:t>
      </w:r>
      <w:r>
        <w:rPr>
          <w:rStyle w:val="41"/>
          <w:rFonts w:hint="eastAsia"/>
          <w:color w:val="auto"/>
          <w:u w:val="none"/>
        </w:rPr>
        <w:t>自行下载比选文件等相关资料，如对比选文件等有疑问的可以将疑问发至邮箱</w:t>
      </w:r>
      <w:r>
        <w:rPr>
          <w:rStyle w:val="41"/>
          <w:rFonts w:hint="eastAsia"/>
          <w:color w:val="auto"/>
          <w:u w:val="none"/>
        </w:rPr>
        <w:fldChar w:fldCharType="begin"/>
      </w:r>
      <w:r>
        <w:rPr>
          <w:rStyle w:val="41"/>
          <w:color w:val="auto"/>
          <w:u w:val="none"/>
        </w:rPr>
        <w:instrText xml:space="preserve"> HYPERLINK "mailto:%20zhangjinliang022@163.com" </w:instrText>
      </w:r>
      <w:r>
        <w:rPr>
          <w:rStyle w:val="41"/>
          <w:rFonts w:hint="eastAsia" w:ascii="微软雅黑" w:hAnsi="微软雅黑" w:cs="Times New Roman"/>
          <w:color w:val="auto"/>
          <w:kern w:val="0"/>
          <w:sz w:val="22"/>
          <w:szCs w:val="22"/>
          <w:u w:val="none"/>
        </w:rPr>
        <w:fldChar w:fldCharType="separate"/>
      </w:r>
      <w:r>
        <w:rPr>
          <w:rStyle w:val="41"/>
          <w:rFonts w:ascii="微软雅黑" w:hAnsi="微软雅黑" w:cs="Times New Roman"/>
          <w:color w:val="auto"/>
          <w:kern w:val="0"/>
          <w:sz w:val="22"/>
          <w:szCs w:val="22"/>
          <w:u w:val="none"/>
        </w:rPr>
        <w:t xml:space="preserve"> zhangjinliang022@163.com</w:t>
      </w:r>
      <w:r>
        <w:rPr>
          <w:rStyle w:val="41"/>
          <w:rFonts w:hint="eastAsia" w:ascii="微软雅黑" w:hAnsi="微软雅黑" w:cs="Times New Roman"/>
          <w:color w:val="auto"/>
          <w:kern w:val="0"/>
          <w:sz w:val="22"/>
          <w:szCs w:val="22"/>
          <w:u w:val="none"/>
        </w:rPr>
        <w:fldChar w:fldCharType="end"/>
      </w:r>
      <w:r>
        <w:rPr>
          <w:rStyle w:val="41"/>
          <w:rFonts w:hint="eastAsia"/>
          <w:color w:val="auto"/>
          <w:u w:val="none"/>
        </w:rPr>
        <w:t>，比选人如对本次比选有澄清答疑将在本网站澄清答疑页面进行发布，请参选人随时关注。</w:t>
      </w:r>
      <w:r>
        <w:rPr>
          <w:rStyle w:val="41"/>
          <w:color w:val="auto"/>
          <w:u w:val="none"/>
        </w:rPr>
        <w:t xml:space="preserve"> </w:t>
      </w:r>
    </w:p>
    <w:p>
      <w:pPr>
        <w:pStyle w:val="5"/>
        <w:spacing w:line="360" w:lineRule="auto"/>
        <w:rPr>
          <w:rStyle w:val="41"/>
          <w:color w:val="auto"/>
          <w:u w:val="none"/>
        </w:rPr>
      </w:pPr>
      <w:r>
        <w:rPr>
          <w:rStyle w:val="41"/>
          <w:color w:val="auto"/>
          <w:u w:val="none"/>
        </w:rPr>
        <w:t>5</w:t>
      </w:r>
      <w:r>
        <w:rPr>
          <w:rStyle w:val="41"/>
          <w:rFonts w:hint="eastAsia"/>
          <w:color w:val="auto"/>
          <w:u w:val="none"/>
        </w:rPr>
        <w:t>．参选文件的递交</w:t>
      </w:r>
    </w:p>
    <w:p>
      <w:pPr>
        <w:pStyle w:val="5"/>
        <w:spacing w:line="360" w:lineRule="auto"/>
        <w:rPr>
          <w:rStyle w:val="41"/>
          <w:color w:val="auto"/>
          <w:u w:val="none"/>
        </w:rPr>
      </w:pPr>
      <w:r>
        <w:rPr>
          <w:rStyle w:val="41"/>
          <w:color w:val="auto"/>
          <w:u w:val="none"/>
        </w:rPr>
        <w:t>5.1</w:t>
      </w:r>
      <w:r>
        <w:rPr>
          <w:rStyle w:val="41"/>
          <w:rFonts w:hint="eastAsia"/>
          <w:color w:val="auto"/>
          <w:u w:val="none"/>
        </w:rPr>
        <w:t>参选文件递交的截止时间：截止时间为</w:t>
      </w:r>
      <w:r>
        <w:rPr>
          <w:rStyle w:val="41"/>
          <w:color w:val="auto"/>
          <w:u w:val="none"/>
        </w:rPr>
        <w:t>2024</w:t>
      </w:r>
      <w:r>
        <w:rPr>
          <w:rStyle w:val="41"/>
          <w:rFonts w:hint="eastAsia"/>
          <w:color w:val="auto"/>
          <w:u w:val="none"/>
        </w:rPr>
        <w:t>年</w:t>
      </w:r>
      <w:r>
        <w:rPr>
          <w:rStyle w:val="41"/>
          <w:color w:val="auto"/>
          <w:u w:val="none"/>
        </w:rPr>
        <w:t xml:space="preserve"> 2</w:t>
      </w:r>
      <w:r>
        <w:rPr>
          <w:rStyle w:val="41"/>
          <w:rFonts w:hint="eastAsia"/>
          <w:color w:val="auto"/>
          <w:u w:val="none"/>
        </w:rPr>
        <w:t>月</w:t>
      </w:r>
      <w:r>
        <w:rPr>
          <w:rStyle w:val="41"/>
          <w:color w:val="auto"/>
          <w:u w:val="none"/>
        </w:rPr>
        <w:t>26</w:t>
      </w:r>
      <w:r>
        <w:rPr>
          <w:rStyle w:val="41"/>
          <w:rFonts w:hint="eastAsia"/>
          <w:color w:val="auto"/>
          <w:u w:val="none"/>
        </w:rPr>
        <w:t>日</w:t>
      </w:r>
      <w:r>
        <w:rPr>
          <w:rStyle w:val="41"/>
          <w:color w:val="auto"/>
          <w:u w:val="none"/>
        </w:rPr>
        <w:t xml:space="preserve">  16</w:t>
      </w:r>
      <w:r>
        <w:rPr>
          <w:rStyle w:val="41"/>
          <w:rFonts w:hint="eastAsia"/>
          <w:color w:val="auto"/>
          <w:u w:val="none"/>
        </w:rPr>
        <w:t>时</w:t>
      </w:r>
      <w:r>
        <w:rPr>
          <w:rStyle w:val="41"/>
          <w:color w:val="auto"/>
          <w:u w:val="none"/>
        </w:rPr>
        <w:t xml:space="preserve"> 00 </w:t>
      </w:r>
      <w:r>
        <w:rPr>
          <w:rStyle w:val="41"/>
          <w:rFonts w:hint="eastAsia"/>
          <w:color w:val="auto"/>
          <w:u w:val="none"/>
        </w:rPr>
        <w:t>分</w:t>
      </w:r>
    </w:p>
    <w:p>
      <w:pPr>
        <w:pStyle w:val="5"/>
        <w:spacing w:line="360" w:lineRule="auto"/>
        <w:rPr>
          <w:rStyle w:val="41"/>
          <w:color w:val="auto"/>
          <w:u w:val="none"/>
        </w:rPr>
      </w:pPr>
      <w:r>
        <w:rPr>
          <w:rStyle w:val="41"/>
          <w:color w:val="auto"/>
          <w:u w:val="none"/>
        </w:rPr>
        <w:t>5.2</w:t>
      </w:r>
      <w:r>
        <w:rPr>
          <w:rStyle w:val="41"/>
          <w:rFonts w:hint="eastAsia"/>
          <w:color w:val="auto"/>
          <w:u w:val="none"/>
        </w:rPr>
        <w:t>参选文件递交的地点：北京市朝阳区惠新西街</w:t>
      </w:r>
      <w:r>
        <w:rPr>
          <w:rStyle w:val="41"/>
          <w:color w:val="auto"/>
          <w:u w:val="none"/>
        </w:rPr>
        <w:t>1</w:t>
      </w:r>
      <w:r>
        <w:rPr>
          <w:rStyle w:val="41"/>
          <w:rFonts w:hint="eastAsia"/>
          <w:color w:val="auto"/>
          <w:u w:val="none"/>
        </w:rPr>
        <w:t>号</w:t>
      </w:r>
    </w:p>
    <w:p>
      <w:pPr>
        <w:pStyle w:val="5"/>
        <w:spacing w:line="360" w:lineRule="auto"/>
        <w:rPr>
          <w:rStyle w:val="41"/>
          <w:color w:val="auto"/>
          <w:u w:val="none"/>
        </w:rPr>
      </w:pPr>
      <w:r>
        <w:rPr>
          <w:rStyle w:val="41"/>
          <w:rFonts w:hint="eastAsia"/>
          <w:color w:val="auto"/>
          <w:u w:val="none"/>
        </w:rPr>
        <w:t>发布公告的媒介</w:t>
      </w:r>
    </w:p>
    <w:p>
      <w:pPr>
        <w:pStyle w:val="5"/>
        <w:spacing w:line="360" w:lineRule="auto"/>
        <w:rPr>
          <w:rStyle w:val="41"/>
          <w:color w:val="auto"/>
          <w:u w:val="none"/>
        </w:rPr>
      </w:pPr>
      <w:r>
        <w:rPr>
          <w:rStyle w:val="41"/>
          <w:rFonts w:hint="eastAsia"/>
          <w:color w:val="auto"/>
          <w:u w:val="none"/>
        </w:rPr>
        <w:t>本次比选公告及澄清答疑在安徽省高速地产集团有限公司网</w:t>
      </w:r>
      <w:r>
        <w:rPr>
          <w:rStyle w:val="41"/>
          <w:color w:val="auto"/>
          <w:u w:val="none"/>
        </w:rPr>
        <w:t>www.gsdcgroup.com</w:t>
      </w:r>
      <w:r>
        <w:rPr>
          <w:rStyle w:val="41"/>
          <w:rFonts w:hint="eastAsia"/>
          <w:color w:val="auto"/>
          <w:u w:val="none"/>
        </w:rPr>
        <w:t>发布。</w:t>
      </w:r>
      <w:r>
        <w:rPr>
          <w:rStyle w:val="41"/>
          <w:color w:val="auto"/>
          <w:u w:val="none"/>
        </w:rPr>
        <w:t>7．联系方式</w:t>
      </w:r>
    </w:p>
    <w:p>
      <w:pPr>
        <w:pStyle w:val="5"/>
        <w:spacing w:line="360" w:lineRule="auto"/>
        <w:rPr>
          <w:rStyle w:val="41"/>
          <w:color w:val="auto"/>
          <w:u w:val="none"/>
        </w:rPr>
      </w:pPr>
      <w:r>
        <w:rPr>
          <w:rStyle w:val="41"/>
          <w:rFonts w:hint="eastAsia"/>
          <w:color w:val="auto"/>
          <w:u w:val="none"/>
        </w:rPr>
        <w:t>比选人：北京安徽大厦有限公司</w:t>
      </w:r>
    </w:p>
    <w:p>
      <w:pPr>
        <w:pStyle w:val="5"/>
        <w:spacing w:line="360" w:lineRule="auto"/>
        <w:rPr>
          <w:rStyle w:val="41"/>
          <w:color w:val="auto"/>
          <w:u w:val="none"/>
        </w:rPr>
      </w:pPr>
      <w:r>
        <w:rPr>
          <w:rStyle w:val="41"/>
          <w:rFonts w:hint="eastAsia"/>
          <w:color w:val="auto"/>
          <w:u w:val="none"/>
        </w:rPr>
        <w:t>地址：北京市朝阳区惠新西街</w:t>
      </w:r>
      <w:r>
        <w:rPr>
          <w:rStyle w:val="41"/>
          <w:color w:val="auto"/>
          <w:u w:val="none"/>
        </w:rPr>
        <w:t>1</w:t>
      </w:r>
      <w:r>
        <w:rPr>
          <w:rStyle w:val="41"/>
          <w:rFonts w:hint="eastAsia"/>
          <w:color w:val="auto"/>
          <w:u w:val="none"/>
        </w:rPr>
        <w:t>号</w:t>
      </w:r>
    </w:p>
    <w:p>
      <w:pPr>
        <w:pStyle w:val="5"/>
        <w:spacing w:line="360" w:lineRule="auto"/>
        <w:rPr>
          <w:rStyle w:val="41"/>
          <w:color w:val="auto"/>
          <w:u w:val="none"/>
        </w:rPr>
      </w:pPr>
      <w:r>
        <w:rPr>
          <w:rStyle w:val="41"/>
          <w:rFonts w:hint="eastAsia"/>
          <w:color w:val="auto"/>
          <w:u w:val="none"/>
        </w:rPr>
        <w:t>联系人：张金梁</w:t>
      </w:r>
    </w:p>
    <w:p>
      <w:pPr>
        <w:pStyle w:val="5"/>
        <w:spacing w:line="360" w:lineRule="auto"/>
        <w:rPr>
          <w:rStyle w:val="41"/>
          <w:color w:val="auto"/>
          <w:u w:val="none"/>
        </w:rPr>
      </w:pPr>
      <w:r>
        <w:rPr>
          <w:rStyle w:val="41"/>
          <w:rFonts w:hint="eastAsia"/>
          <w:color w:val="auto"/>
          <w:u w:val="none"/>
        </w:rPr>
        <w:t>电话：</w:t>
      </w:r>
      <w:r>
        <w:rPr>
          <w:rStyle w:val="41"/>
          <w:color w:val="auto"/>
          <w:u w:val="none"/>
        </w:rPr>
        <w:t>13581516040</w:t>
      </w:r>
    </w:p>
    <w:p>
      <w:pPr>
        <w:pStyle w:val="5"/>
        <w:spacing w:line="360" w:lineRule="auto"/>
        <w:rPr>
          <w:rStyle w:val="41"/>
          <w:color w:val="auto"/>
          <w:u w:val="none"/>
        </w:rPr>
      </w:pPr>
      <w:r>
        <w:rPr>
          <w:rStyle w:val="41"/>
          <w:rFonts w:hint="eastAsia"/>
          <w:color w:val="auto"/>
          <w:u w:val="none"/>
        </w:rPr>
        <w:t>邮箱：</w:t>
      </w:r>
      <w:r>
        <w:rPr>
          <w:rStyle w:val="41"/>
          <w:rFonts w:hint="eastAsia"/>
          <w:color w:val="auto"/>
          <w:u w:val="none"/>
        </w:rPr>
        <w:fldChar w:fldCharType="begin"/>
      </w:r>
      <w:r>
        <w:rPr>
          <w:rStyle w:val="41"/>
          <w:color w:val="auto"/>
          <w:u w:val="none"/>
        </w:rPr>
        <w:instrText xml:space="preserve"> HYPERLINK "mailto:%20zhangjinliang022@163.com" </w:instrText>
      </w:r>
      <w:r>
        <w:rPr>
          <w:rStyle w:val="41"/>
          <w:rFonts w:hint="eastAsia" w:ascii="Courier New" w:hAnsi="Courier New" w:cs="Courier New"/>
          <w:color w:val="auto"/>
          <w:kern w:val="2"/>
          <w:sz w:val="24"/>
          <w:szCs w:val="24"/>
        </w:rPr>
        <w:fldChar w:fldCharType="separate"/>
      </w:r>
      <w:r>
        <w:rPr>
          <w:rStyle w:val="41"/>
          <w:rFonts w:ascii="Courier New" w:hAnsi="Courier New" w:cs="Courier New"/>
          <w:color w:val="auto"/>
          <w:kern w:val="2"/>
          <w:sz w:val="24"/>
          <w:szCs w:val="24"/>
        </w:rPr>
        <w:t xml:space="preserve"> zhangjinliang022@163.com</w:t>
      </w:r>
      <w:r>
        <w:rPr>
          <w:rStyle w:val="41"/>
          <w:rFonts w:hint="eastAsia" w:ascii="Courier New" w:hAnsi="Courier New" w:cs="Courier New"/>
          <w:color w:val="auto"/>
          <w:kern w:val="2"/>
          <w:sz w:val="24"/>
          <w:szCs w:val="24"/>
        </w:rPr>
        <w:fldChar w:fldCharType="end"/>
      </w:r>
    </w:p>
    <w:p>
      <w:pPr>
        <w:pStyle w:val="5"/>
        <w:spacing w:line="360" w:lineRule="auto"/>
        <w:rPr>
          <w:rStyle w:val="41"/>
          <w:color w:val="auto"/>
          <w:u w:val="none"/>
        </w:rPr>
      </w:pPr>
    </w:p>
    <w:p>
      <w:pPr>
        <w:pStyle w:val="5"/>
        <w:spacing w:line="360" w:lineRule="auto"/>
        <w:rPr>
          <w:rStyle w:val="41"/>
          <w:color w:val="auto"/>
          <w:u w:val="none"/>
        </w:rPr>
      </w:pPr>
    </w:p>
    <w:p>
      <w:pPr>
        <w:pStyle w:val="5"/>
        <w:spacing w:line="360" w:lineRule="auto"/>
        <w:rPr>
          <w:rStyle w:val="41"/>
          <w:color w:val="auto"/>
          <w:u w:val="none"/>
        </w:rPr>
      </w:pPr>
    </w:p>
    <w:p>
      <w:pPr>
        <w:pStyle w:val="5"/>
        <w:spacing w:line="360" w:lineRule="auto"/>
        <w:rPr>
          <w:rStyle w:val="41"/>
          <w:color w:val="auto"/>
          <w:u w:val="none"/>
        </w:rPr>
      </w:pPr>
    </w:p>
    <w:p>
      <w:pPr>
        <w:pStyle w:val="5"/>
        <w:spacing w:line="360" w:lineRule="auto"/>
        <w:rPr>
          <w:rStyle w:val="41"/>
          <w:color w:val="auto"/>
          <w:u w:val="none"/>
        </w:rPr>
      </w:pPr>
    </w:p>
    <w:p>
      <w:pPr>
        <w:pStyle w:val="5"/>
        <w:spacing w:line="360" w:lineRule="auto"/>
        <w:rPr>
          <w:rStyle w:val="41"/>
          <w:color w:val="auto"/>
          <w:u w:val="none"/>
        </w:rPr>
      </w:pPr>
    </w:p>
    <w:p>
      <w:pPr>
        <w:pStyle w:val="5"/>
        <w:spacing w:line="360" w:lineRule="auto"/>
        <w:rPr>
          <w:rStyle w:val="41"/>
          <w:color w:val="auto"/>
          <w:u w:val="none"/>
        </w:rPr>
      </w:pPr>
    </w:p>
    <w:p>
      <w:pPr>
        <w:pStyle w:val="5"/>
        <w:spacing w:line="360" w:lineRule="auto"/>
        <w:rPr>
          <w:rStyle w:val="41"/>
          <w:color w:val="auto"/>
          <w:u w:val="none"/>
        </w:rPr>
      </w:pPr>
    </w:p>
    <w:p>
      <w:pPr>
        <w:pStyle w:val="5"/>
        <w:spacing w:line="360" w:lineRule="auto"/>
        <w:rPr>
          <w:rStyle w:val="41"/>
          <w:color w:val="auto"/>
          <w:u w:val="none"/>
        </w:rPr>
      </w:pPr>
    </w:p>
    <w:p>
      <w:pPr>
        <w:pStyle w:val="5"/>
        <w:spacing w:line="360" w:lineRule="auto"/>
        <w:rPr>
          <w:rStyle w:val="41"/>
          <w:color w:val="auto"/>
          <w:u w:val="none"/>
        </w:rPr>
      </w:pPr>
    </w:p>
    <w:p>
      <w:pPr>
        <w:pStyle w:val="5"/>
        <w:spacing w:line="360" w:lineRule="auto"/>
        <w:rPr>
          <w:rStyle w:val="41"/>
          <w:color w:val="auto"/>
          <w:u w:val="none"/>
        </w:rPr>
      </w:pPr>
    </w:p>
    <w:p/>
    <w:p>
      <w:pPr>
        <w:pStyle w:val="48"/>
        <w:numPr>
          <w:ilvl w:val="0"/>
          <w:numId w:val="2"/>
        </w:numPr>
        <w:ind w:firstLineChars="0"/>
        <w:rPr>
          <w:rFonts w:hint="eastAsia" w:ascii="黑体" w:hAnsi="黑体" w:eastAsia="黑体" w:cs="黑体"/>
          <w:sz w:val="44"/>
          <w:szCs w:val="44"/>
        </w:rPr>
      </w:pPr>
      <w:r>
        <w:rPr>
          <w:rFonts w:hint="eastAsia" w:ascii="黑体" w:hAnsi="黑体" w:eastAsia="黑体" w:cs="黑体"/>
          <w:sz w:val="44"/>
          <w:szCs w:val="44"/>
        </w:rPr>
        <w:t>参选人须知附表</w:t>
      </w:r>
    </w:p>
    <w:tbl>
      <w:tblPr>
        <w:tblStyle w:val="37"/>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075"/>
        <w:gridCol w:w="5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blHeader/>
          <w:jc w:val="center"/>
        </w:trPr>
        <w:tc>
          <w:tcPr>
            <w:tcW w:w="1101" w:type="dxa"/>
          </w:tcPr>
          <w:p>
            <w:pPr>
              <w:jc w:val="left"/>
            </w:pPr>
            <w:r>
              <w:rPr>
                <w:rFonts w:hint="eastAsia"/>
              </w:rPr>
              <w:t>条款号</w:t>
            </w:r>
          </w:p>
        </w:tc>
        <w:tc>
          <w:tcPr>
            <w:tcW w:w="2075" w:type="dxa"/>
          </w:tcPr>
          <w:p>
            <w:pPr>
              <w:jc w:val="left"/>
            </w:pPr>
            <w:r>
              <w:rPr>
                <w:rFonts w:hint="eastAsia"/>
              </w:rPr>
              <w:t>条  款  名  称</w:t>
            </w:r>
          </w:p>
        </w:tc>
        <w:tc>
          <w:tcPr>
            <w:tcW w:w="5722" w:type="dxa"/>
          </w:tcPr>
          <w:p>
            <w:pPr>
              <w:jc w:val="left"/>
            </w:pPr>
            <w:r>
              <w:rPr>
                <w:rFonts w:hint="eastAsia"/>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1101" w:type="dxa"/>
            <w:vAlign w:val="center"/>
          </w:tcPr>
          <w:p>
            <w:pPr>
              <w:jc w:val="left"/>
            </w:pPr>
            <w:r>
              <w:rPr>
                <w:rFonts w:hint="eastAsia"/>
              </w:rPr>
              <w:t>1</w:t>
            </w:r>
          </w:p>
        </w:tc>
        <w:tc>
          <w:tcPr>
            <w:tcW w:w="2075" w:type="dxa"/>
            <w:vAlign w:val="center"/>
          </w:tcPr>
          <w:p>
            <w:pPr>
              <w:jc w:val="left"/>
            </w:pPr>
            <w:r>
              <w:rPr>
                <w:rFonts w:hint="eastAsia"/>
              </w:rPr>
              <w:t>比选</w:t>
            </w:r>
            <w:r>
              <w:t>人</w:t>
            </w:r>
          </w:p>
        </w:tc>
        <w:tc>
          <w:tcPr>
            <w:tcW w:w="5722" w:type="dxa"/>
            <w:vAlign w:val="center"/>
          </w:tcPr>
          <w:p>
            <w:pPr>
              <w:jc w:val="left"/>
            </w:pPr>
            <w:permStart w:id="7" w:edGrp="everyone"/>
            <w:r>
              <w:rPr>
                <w:rFonts w:hint="eastAsia"/>
              </w:rPr>
              <w:t>【北京安徽大厦有限公司】</w:t>
            </w:r>
            <w:perm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pPr>
              <w:jc w:val="left"/>
            </w:pPr>
            <w:r>
              <w:rPr>
                <w:rFonts w:hint="eastAsia"/>
              </w:rPr>
              <w:t>2</w:t>
            </w:r>
          </w:p>
        </w:tc>
        <w:tc>
          <w:tcPr>
            <w:tcW w:w="2075" w:type="dxa"/>
            <w:vAlign w:val="center"/>
          </w:tcPr>
          <w:p>
            <w:pPr>
              <w:jc w:val="left"/>
            </w:pPr>
            <w:r>
              <w:t>项目名称</w:t>
            </w:r>
          </w:p>
        </w:tc>
        <w:tc>
          <w:tcPr>
            <w:tcW w:w="5722" w:type="dxa"/>
            <w:vAlign w:val="center"/>
          </w:tcPr>
          <w:p>
            <w:pPr>
              <w:jc w:val="left"/>
              <w:rPr>
                <w:rFonts w:ascii="Times New Roman" w:hAnsi="Times New Roman" w:eastAsia="华文中宋"/>
              </w:rPr>
            </w:pPr>
            <w:r>
              <w:rPr>
                <w:rFonts w:hint="eastAsia"/>
                <w:shd w:val="clear" w:color="FFFFFF" w:fill="D9D9D9"/>
              </w:rPr>
              <w:t>【安徽大厦网络改造工程项目公开比选</w:t>
            </w:r>
            <w:r>
              <w:rPr>
                <w:rFonts w:hint="eastAsia" w:ascii="Times New Roman" w:hAnsi="Times New Roman" w:eastAsia="宋体"/>
                <w:shd w:val="clear" w:color="FFFFFF" w:fill="D9D9D9"/>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pPr>
              <w:jc w:val="left"/>
            </w:pPr>
            <w:r>
              <w:rPr>
                <w:rFonts w:hint="eastAsia"/>
              </w:rPr>
              <w:t>3</w:t>
            </w:r>
          </w:p>
        </w:tc>
        <w:tc>
          <w:tcPr>
            <w:tcW w:w="2075" w:type="dxa"/>
            <w:vAlign w:val="center"/>
          </w:tcPr>
          <w:p>
            <w:pPr>
              <w:jc w:val="left"/>
            </w:pPr>
            <w:r>
              <w:rPr>
                <w:rFonts w:hint="eastAsia"/>
              </w:rPr>
              <w:t>服务</w:t>
            </w:r>
            <w:r>
              <w:t>地点</w:t>
            </w:r>
          </w:p>
        </w:tc>
        <w:tc>
          <w:tcPr>
            <w:tcW w:w="5722" w:type="dxa"/>
            <w:vAlign w:val="center"/>
          </w:tcPr>
          <w:p>
            <w:pPr>
              <w:jc w:val="left"/>
              <w:rPr>
                <w:rFonts w:ascii="Times New Roman" w:hAnsi="Times New Roman" w:eastAsia="宋体" w:cs="Times New Roman"/>
                <w:szCs w:val="21"/>
              </w:rPr>
            </w:pPr>
            <w:permStart w:id="8" w:edGrp="everyone"/>
            <w:r>
              <w:rPr>
                <w:rFonts w:hint="eastAsia" w:ascii="Times New Roman" w:hAnsi="Times New Roman" w:eastAsia="宋体" w:cs="Times New Roman"/>
                <w:szCs w:val="21"/>
                <w:u w:val="single"/>
              </w:rPr>
              <w:t>【</w:t>
            </w:r>
            <w:r>
              <w:rPr>
                <w:rFonts w:hint="eastAsia"/>
              </w:rPr>
              <w:t>北京市朝阳区惠新西街1号</w:t>
            </w:r>
            <w:r>
              <w:rPr>
                <w:rFonts w:hint="eastAsia" w:ascii="Times New Roman" w:hAnsi="Times New Roman" w:eastAsia="宋体" w:cs="Times New Roman"/>
                <w:szCs w:val="21"/>
                <w:u w:val="single"/>
              </w:rPr>
              <w:t>】</w:t>
            </w:r>
            <w:perm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pPr>
              <w:jc w:val="left"/>
            </w:pPr>
            <w:r>
              <w:rPr>
                <w:rFonts w:hint="eastAsia"/>
              </w:rPr>
              <w:t>4</w:t>
            </w:r>
          </w:p>
        </w:tc>
        <w:tc>
          <w:tcPr>
            <w:tcW w:w="2075" w:type="dxa"/>
            <w:vAlign w:val="center"/>
          </w:tcPr>
          <w:p>
            <w:pPr>
              <w:jc w:val="left"/>
            </w:pPr>
            <w:r>
              <w:t>资金来源</w:t>
            </w:r>
          </w:p>
        </w:tc>
        <w:tc>
          <w:tcPr>
            <w:tcW w:w="5722" w:type="dxa"/>
            <w:vAlign w:val="center"/>
          </w:tcPr>
          <w:p>
            <w:pPr>
              <w:jc w:val="left"/>
            </w:pPr>
            <w:r>
              <w:t>自筹</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shd w:val="clear" w:color="auto" w:fill="auto"/>
            <w:vAlign w:val="center"/>
          </w:tcPr>
          <w:p>
            <w:pPr>
              <w:jc w:val="left"/>
            </w:pPr>
            <w:r>
              <w:rPr>
                <w:rFonts w:hint="eastAsia"/>
              </w:rPr>
              <w:t>5</w:t>
            </w:r>
          </w:p>
        </w:tc>
        <w:tc>
          <w:tcPr>
            <w:tcW w:w="2075" w:type="dxa"/>
            <w:shd w:val="clear" w:color="auto" w:fill="FFFFFF"/>
            <w:vAlign w:val="center"/>
          </w:tcPr>
          <w:p>
            <w:pPr>
              <w:jc w:val="left"/>
            </w:pPr>
            <w:r>
              <w:t>比选范围</w:t>
            </w:r>
          </w:p>
        </w:tc>
        <w:tc>
          <w:tcPr>
            <w:tcW w:w="5722" w:type="dxa"/>
            <w:shd w:val="clear" w:color="auto" w:fill="FFFFFF"/>
            <w:vAlign w:val="center"/>
          </w:tcPr>
          <w:p>
            <w:r>
              <w:rPr>
                <w:rFonts w:hint="eastAsia" w:ascii="Calibri" w:hAnsi="Calibri"/>
                <w:u w:val="single"/>
              </w:rPr>
              <w:t>安徽大厦网络设备施工或改造</w:t>
            </w:r>
            <w:r>
              <w:rPr>
                <w:rFonts w:hint="eastAsia"/>
              </w:rPr>
              <w:t>（含网络无线控制器、交换机、路由器、汇集交换机、无线接入点等系统改造）详见报价清单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101" w:type="dxa"/>
            <w:shd w:val="clear" w:color="auto" w:fill="auto"/>
            <w:vAlign w:val="center"/>
          </w:tcPr>
          <w:p>
            <w:pPr>
              <w:jc w:val="left"/>
            </w:pPr>
            <w:r>
              <w:rPr>
                <w:rFonts w:hint="eastAsia"/>
              </w:rPr>
              <w:t>6</w:t>
            </w:r>
          </w:p>
        </w:tc>
        <w:tc>
          <w:tcPr>
            <w:tcW w:w="2075" w:type="dxa"/>
            <w:shd w:val="clear" w:color="auto" w:fill="FFFFFF"/>
            <w:vAlign w:val="center"/>
          </w:tcPr>
          <w:p>
            <w:pPr>
              <w:jc w:val="left"/>
            </w:pPr>
            <w:r>
              <w:rPr>
                <w:rFonts w:hint="eastAsia"/>
              </w:rPr>
              <w:t>工程期限</w:t>
            </w:r>
          </w:p>
        </w:tc>
        <w:tc>
          <w:tcPr>
            <w:tcW w:w="5722" w:type="dxa"/>
            <w:shd w:val="clear" w:color="auto" w:fill="FFFFFF"/>
            <w:vAlign w:val="center"/>
          </w:tcPr>
          <w:p>
            <w:r>
              <w:rPr>
                <w:rFonts w:hint="eastAsia"/>
              </w:rPr>
              <w:t>1个月内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101" w:type="dxa"/>
            <w:shd w:val="clear" w:color="auto" w:fill="auto"/>
            <w:vAlign w:val="center"/>
          </w:tcPr>
          <w:p>
            <w:pPr>
              <w:jc w:val="left"/>
            </w:pPr>
            <w:r>
              <w:rPr>
                <w:rFonts w:hint="eastAsia"/>
              </w:rPr>
              <w:t>7</w:t>
            </w:r>
          </w:p>
        </w:tc>
        <w:tc>
          <w:tcPr>
            <w:tcW w:w="2075" w:type="dxa"/>
            <w:shd w:val="clear" w:color="auto" w:fill="FFFFFF"/>
            <w:vAlign w:val="center"/>
          </w:tcPr>
          <w:p>
            <w:pPr>
              <w:jc w:val="left"/>
            </w:pPr>
            <w:r>
              <w:t>质量要求</w:t>
            </w:r>
          </w:p>
        </w:tc>
        <w:tc>
          <w:tcPr>
            <w:tcW w:w="5722" w:type="dxa"/>
            <w:shd w:val="clear" w:color="auto" w:fill="FFFFFF"/>
            <w:vAlign w:val="center"/>
          </w:tcPr>
          <w:p>
            <w:permStart w:id="9" w:edGrp="everyone"/>
            <w:r>
              <w:t>合格</w:t>
            </w:r>
            <w:r>
              <w:rPr>
                <w:rFonts w:hint="eastAsia"/>
              </w:rPr>
              <w:t>。</w:t>
            </w:r>
            <w:perm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01" w:type="dxa"/>
            <w:vAlign w:val="center"/>
          </w:tcPr>
          <w:p>
            <w:pPr>
              <w:jc w:val="left"/>
            </w:pPr>
            <w:r>
              <w:rPr>
                <w:rFonts w:hint="eastAsia"/>
              </w:rPr>
              <w:t>8</w:t>
            </w:r>
          </w:p>
        </w:tc>
        <w:tc>
          <w:tcPr>
            <w:tcW w:w="2075" w:type="dxa"/>
            <w:vAlign w:val="center"/>
          </w:tcPr>
          <w:p>
            <w:pPr>
              <w:jc w:val="left"/>
            </w:pPr>
            <w:r>
              <w:rPr>
                <w:rFonts w:hint="eastAsia"/>
              </w:rPr>
              <w:t>参选</w:t>
            </w:r>
            <w:r>
              <w:t>人资质条件、能力及信用</w:t>
            </w:r>
          </w:p>
        </w:tc>
        <w:tc>
          <w:tcPr>
            <w:tcW w:w="5722" w:type="dxa"/>
            <w:vAlign w:val="center"/>
          </w:tcPr>
          <w:p>
            <w:permStart w:id="10" w:edGrp="everyone"/>
            <w:r>
              <w:rPr>
                <w:rFonts w:hint="eastAsia"/>
              </w:rPr>
              <w:t>资质条件：见公告要求。</w:t>
            </w:r>
          </w:p>
          <w:p>
            <w:r>
              <w:rPr>
                <w:rFonts w:hint="eastAsia"/>
              </w:rPr>
              <w:t>业绩要求：见公告要求。</w:t>
            </w:r>
          </w:p>
          <w:p>
            <w:pPr>
              <w:rPr>
                <w:u w:val="single"/>
              </w:rPr>
            </w:pPr>
            <w:r>
              <w:rPr>
                <w:rFonts w:hint="eastAsia"/>
              </w:rPr>
              <w:t>信用要求：见公告要求。</w:t>
            </w:r>
            <w:perm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101" w:type="dxa"/>
            <w:vAlign w:val="center"/>
          </w:tcPr>
          <w:p>
            <w:pPr>
              <w:jc w:val="left"/>
            </w:pPr>
            <w:r>
              <w:rPr>
                <w:rFonts w:hint="eastAsia"/>
              </w:rPr>
              <w:t>9</w:t>
            </w:r>
          </w:p>
        </w:tc>
        <w:tc>
          <w:tcPr>
            <w:tcW w:w="2075" w:type="dxa"/>
            <w:vAlign w:val="center"/>
          </w:tcPr>
          <w:p>
            <w:pPr>
              <w:jc w:val="left"/>
            </w:pPr>
            <w:r>
              <w:rPr>
                <w:rFonts w:hint="eastAsia"/>
              </w:rPr>
              <w:t>参选人不得存在的情形</w:t>
            </w:r>
          </w:p>
        </w:tc>
        <w:tc>
          <w:tcPr>
            <w:tcW w:w="5722" w:type="dxa"/>
            <w:vAlign w:val="center"/>
          </w:tcPr>
          <w:p>
            <w:r>
              <w:rPr>
                <w:rFonts w:hint="eastAsia"/>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01" w:type="dxa"/>
            <w:vAlign w:val="center"/>
          </w:tcPr>
          <w:p>
            <w:pPr>
              <w:jc w:val="left"/>
            </w:pPr>
            <w:r>
              <w:rPr>
                <w:rFonts w:hint="eastAsia"/>
              </w:rPr>
              <w:t>10</w:t>
            </w:r>
          </w:p>
        </w:tc>
        <w:tc>
          <w:tcPr>
            <w:tcW w:w="2075" w:type="dxa"/>
            <w:vAlign w:val="center"/>
          </w:tcPr>
          <w:p>
            <w:pPr>
              <w:jc w:val="left"/>
            </w:pPr>
            <w:r>
              <w:rPr>
                <w:rFonts w:hint="eastAsia"/>
              </w:rPr>
              <w:t>参选费用承担</w:t>
            </w:r>
          </w:p>
        </w:tc>
        <w:tc>
          <w:tcPr>
            <w:tcW w:w="5722" w:type="dxa"/>
            <w:vAlign w:val="center"/>
          </w:tcPr>
          <w:p>
            <w:r>
              <w:rPr>
                <w:rFonts w:hint="eastAsia"/>
              </w:rPr>
              <w:t>参选</w:t>
            </w:r>
            <w:r>
              <w:t>人准备和参加比选活动发生的费用自理。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1101" w:type="dxa"/>
            <w:vAlign w:val="center"/>
          </w:tcPr>
          <w:p>
            <w:pPr>
              <w:jc w:val="left"/>
            </w:pPr>
            <w:r>
              <w:rPr>
                <w:rFonts w:hint="eastAsia"/>
              </w:rPr>
              <w:t>11</w:t>
            </w:r>
          </w:p>
        </w:tc>
        <w:tc>
          <w:tcPr>
            <w:tcW w:w="2075" w:type="dxa"/>
            <w:vAlign w:val="center"/>
          </w:tcPr>
          <w:p>
            <w:pPr>
              <w:jc w:val="left"/>
            </w:pPr>
            <w:r>
              <w:t>是否接受联合体</w:t>
            </w:r>
            <w:r>
              <w:rPr>
                <w:rFonts w:hint="eastAsia"/>
              </w:rPr>
              <w:t>参选</w:t>
            </w:r>
          </w:p>
        </w:tc>
        <w:tc>
          <w:tcPr>
            <w:tcW w:w="5722" w:type="dxa"/>
            <w:vAlign w:val="center"/>
          </w:tcPr>
          <w:p>
            <w:r>
              <w:t>本次比选</w:t>
            </w:r>
            <w:r>
              <w:rPr>
                <w:b/>
              </w:rPr>
              <w:t>不接受</w:t>
            </w:r>
            <w:r>
              <w:t>联合体</w:t>
            </w:r>
            <w:r>
              <w:rPr>
                <w:rFonts w:hint="eastAsia"/>
              </w:rPr>
              <w:t>参选。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101" w:type="dxa"/>
            <w:vAlign w:val="center"/>
          </w:tcPr>
          <w:p>
            <w:pPr>
              <w:jc w:val="left"/>
            </w:pPr>
            <w:r>
              <w:rPr>
                <w:rFonts w:hint="eastAsia"/>
              </w:rPr>
              <w:t>12</w:t>
            </w:r>
          </w:p>
        </w:tc>
        <w:tc>
          <w:tcPr>
            <w:tcW w:w="2075" w:type="dxa"/>
            <w:vAlign w:val="center"/>
          </w:tcPr>
          <w:p>
            <w:pPr>
              <w:jc w:val="left"/>
            </w:pPr>
            <w:r>
              <w:t>踏勘现场</w:t>
            </w:r>
          </w:p>
        </w:tc>
        <w:tc>
          <w:tcPr>
            <w:tcW w:w="5722" w:type="dxa"/>
            <w:vAlign w:val="center"/>
          </w:tcPr>
          <w:p>
            <w:r>
              <w:rPr>
                <w:b/>
              </w:rPr>
              <w:t>不组织</w:t>
            </w:r>
            <w:r>
              <w:t>，</w:t>
            </w:r>
            <w:r>
              <w:rPr>
                <w:rFonts w:hint="eastAsia"/>
              </w:rPr>
              <w:t>参选</w:t>
            </w:r>
            <w:r>
              <w:t>人自行踏勘，费用自理。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01" w:type="dxa"/>
            <w:vAlign w:val="center"/>
          </w:tcPr>
          <w:p>
            <w:pPr>
              <w:jc w:val="left"/>
            </w:pPr>
            <w:r>
              <w:rPr>
                <w:rFonts w:hint="eastAsia"/>
              </w:rPr>
              <w:t>13</w:t>
            </w:r>
          </w:p>
        </w:tc>
        <w:tc>
          <w:tcPr>
            <w:tcW w:w="2075" w:type="dxa"/>
            <w:vAlign w:val="center"/>
          </w:tcPr>
          <w:p>
            <w:pPr>
              <w:jc w:val="left"/>
            </w:pPr>
            <w:r>
              <w:rPr>
                <w:rFonts w:hint="eastAsia"/>
              </w:rPr>
              <w:t>分包</w:t>
            </w:r>
          </w:p>
        </w:tc>
        <w:tc>
          <w:tcPr>
            <w:tcW w:w="5722" w:type="dxa"/>
            <w:vAlign w:val="center"/>
          </w:tcPr>
          <w:p>
            <w:pPr>
              <w:ind w:right="0" w:rightChars="0"/>
            </w:pPr>
            <w: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101" w:type="dxa"/>
            <w:vAlign w:val="center"/>
          </w:tcPr>
          <w:p>
            <w:pPr>
              <w:jc w:val="left"/>
            </w:pPr>
            <w:r>
              <w:rPr>
                <w:rFonts w:hint="eastAsia"/>
              </w:rPr>
              <w:t>14</w:t>
            </w:r>
          </w:p>
        </w:tc>
        <w:tc>
          <w:tcPr>
            <w:tcW w:w="2075" w:type="dxa"/>
            <w:vAlign w:val="center"/>
          </w:tcPr>
          <w:p>
            <w:pPr>
              <w:jc w:val="left"/>
            </w:pPr>
            <w:r>
              <w:rPr>
                <w:rFonts w:hint="eastAsia"/>
              </w:rPr>
              <w:t>偏差</w:t>
            </w:r>
          </w:p>
        </w:tc>
        <w:tc>
          <w:tcPr>
            <w:tcW w:w="5722" w:type="dxa"/>
            <w:vAlign w:val="center"/>
          </w:tcPr>
          <w:p>
            <w:pPr>
              <w:ind w:right="0" w:rightChars="0"/>
            </w:pPr>
            <w:r>
              <w:rPr>
                <w:rFonts w:hint="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jc w:val="center"/>
        </w:trPr>
        <w:tc>
          <w:tcPr>
            <w:tcW w:w="1101" w:type="dxa"/>
            <w:vAlign w:val="center"/>
          </w:tcPr>
          <w:p>
            <w:pPr>
              <w:jc w:val="left"/>
            </w:pPr>
            <w:r>
              <w:rPr>
                <w:rFonts w:hint="eastAsia"/>
              </w:rPr>
              <w:t>15</w:t>
            </w:r>
          </w:p>
        </w:tc>
        <w:tc>
          <w:tcPr>
            <w:tcW w:w="2075" w:type="dxa"/>
            <w:vAlign w:val="center"/>
          </w:tcPr>
          <w:p>
            <w:pPr>
              <w:jc w:val="left"/>
            </w:pPr>
            <w:r>
              <w:rPr>
                <w:rFonts w:hint="eastAsia"/>
              </w:rPr>
              <w:t>参选</w:t>
            </w:r>
            <w:r>
              <w:t>有效期</w:t>
            </w:r>
          </w:p>
        </w:tc>
        <w:tc>
          <w:tcPr>
            <w:tcW w:w="5722" w:type="dxa"/>
            <w:vAlign w:val="center"/>
          </w:tcPr>
          <w:p>
            <w:r>
              <w:t>自</w:t>
            </w:r>
            <w:r>
              <w:rPr>
                <w:rFonts w:hint="eastAsia"/>
              </w:rPr>
              <w:t>参选人</w:t>
            </w:r>
            <w:r>
              <w:t>提交</w:t>
            </w:r>
            <w:r>
              <w:rPr>
                <w:rFonts w:hint="eastAsia"/>
              </w:rPr>
              <w:t>参选</w:t>
            </w:r>
            <w:r>
              <w:t>文件截止之日起计算</w:t>
            </w:r>
            <w:r>
              <w:rPr>
                <w:rFonts w:hint="eastAsia"/>
              </w:rPr>
              <w:t>90</w:t>
            </w:r>
            <w:r>
              <w:t>天</w:t>
            </w:r>
            <w:r>
              <w:rPr>
                <w:rFonts w:hint="eastAsia"/>
              </w:rPr>
              <w:t>。</w:t>
            </w:r>
          </w:p>
          <w:p>
            <w:pPr>
              <w:rPr>
                <w:kern w:val="0"/>
              </w:rPr>
            </w:pPr>
            <w:r>
              <w:t>比选文件规定的</w:t>
            </w:r>
            <w:r>
              <w:rPr>
                <w:rFonts w:hint="eastAsia"/>
              </w:rPr>
              <w:t>参选</w:t>
            </w:r>
            <w:r>
              <w:t>有效期内，</w:t>
            </w:r>
            <w:r>
              <w:rPr>
                <w:rFonts w:hint="eastAsia"/>
              </w:rPr>
              <w:t>参选人</w:t>
            </w:r>
            <w:r>
              <w:t>不得要求撤销或修改其</w:t>
            </w:r>
            <w:r>
              <w:rPr>
                <w:rFonts w:hint="eastAsia"/>
              </w:rPr>
              <w:t>参选</w:t>
            </w:r>
            <w:r>
              <w:t>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1101" w:type="dxa"/>
            <w:vAlign w:val="center"/>
          </w:tcPr>
          <w:p>
            <w:pPr>
              <w:jc w:val="left"/>
            </w:pPr>
            <w:r>
              <w:rPr>
                <w:rFonts w:hint="eastAsia"/>
              </w:rPr>
              <w:t>16</w:t>
            </w:r>
          </w:p>
        </w:tc>
        <w:tc>
          <w:tcPr>
            <w:tcW w:w="2075" w:type="dxa"/>
            <w:vAlign w:val="center"/>
          </w:tcPr>
          <w:p>
            <w:pPr>
              <w:ind w:firstLine="0" w:firstLineChars="0"/>
              <w:jc w:val="left"/>
            </w:pPr>
            <w:r>
              <w:rPr>
                <w:rFonts w:hint="eastAsia"/>
              </w:rPr>
              <w:t>参选保证金</w:t>
            </w:r>
          </w:p>
        </w:tc>
        <w:tc>
          <w:tcPr>
            <w:tcW w:w="5722" w:type="dxa"/>
            <w:vAlign w:val="center"/>
          </w:tcPr>
          <w:p>
            <w:permStart w:id="11" w:edGrp="everyone"/>
            <w:r>
              <w:rPr>
                <w:rFonts w:hint="eastAsia"/>
              </w:rPr>
              <w:t>保证金的形式：银行转账。</w:t>
            </w:r>
          </w:p>
          <w:p>
            <w:pPr>
              <w:rPr>
                <w:u w:val="single"/>
              </w:rPr>
            </w:pPr>
            <w:r>
              <w:rPr>
                <w:rFonts w:hint="eastAsia"/>
              </w:rPr>
              <w:t>参选保证金金额：人民币</w:t>
            </w:r>
            <w:r>
              <w:rPr>
                <w:rFonts w:hint="eastAsia"/>
                <w:u w:val="single"/>
              </w:rPr>
              <w:t xml:space="preserve">  0.5</w:t>
            </w:r>
            <w:r>
              <w:rPr>
                <w:u w:val="single"/>
              </w:rPr>
              <w:t xml:space="preserve"> </w:t>
            </w:r>
            <w:r>
              <w:rPr>
                <w:rFonts w:hint="eastAsia"/>
              </w:rPr>
              <w:t>万元。</w:t>
            </w:r>
          </w:p>
          <w:p>
            <w:r>
              <w:rPr>
                <w:rFonts w:hint="eastAsia"/>
              </w:rPr>
              <w:t>比选人最迟在与中选人签订合同后5个工作日内，向未中选的参选人和中选人退还参选保证金。</w:t>
            </w:r>
          </w:p>
          <w:p>
            <w:r>
              <w:rPr>
                <w:rFonts w:hint="eastAsia"/>
              </w:rPr>
              <w:t>参选人不按本章相关要求提交参选保证金的，其参选将被否决。有下列情形之一的，参选保证金将不予退还并归比选人所有：</w:t>
            </w:r>
          </w:p>
          <w:p>
            <w:r>
              <w:rPr>
                <w:rFonts w:hint="eastAsia"/>
              </w:rPr>
              <w:t>a中选人未在规定期限内签订合同；</w:t>
            </w:r>
          </w:p>
          <w:p>
            <w:r>
              <w:rPr>
                <w:rFonts w:hint="eastAsia"/>
              </w:rPr>
              <w:t>b中选人未按规定要求提交履约担保；</w:t>
            </w:r>
          </w:p>
          <w:p>
            <w:r>
              <w:rPr>
                <w:rFonts w:hint="eastAsia"/>
              </w:rPr>
              <w:t>c中选人</w:t>
            </w:r>
            <w:r>
              <w:t>所提供的材料弄虚作假</w:t>
            </w:r>
            <w:r>
              <w:rPr>
                <w:rFonts w:hint="eastAsia"/>
              </w:rPr>
              <w:t>。</w:t>
            </w:r>
          </w:p>
          <w:p>
            <w:r>
              <w:rPr>
                <w:rFonts w:hint="eastAsia"/>
              </w:rPr>
              <w:t>备注：</w:t>
            </w:r>
          </w:p>
          <w:p>
            <w:r>
              <w:rPr>
                <w:rFonts w:hint="eastAsia"/>
              </w:rPr>
              <w:t>1、保证金的递交到账截止时间为：参选截止时间前。</w:t>
            </w:r>
          </w:p>
          <w:p>
            <w:r>
              <w:rPr>
                <w:rFonts w:hint="eastAsia"/>
              </w:rPr>
              <w:t>2、保证金汇出帐户名称应与参选单位名称应完全一致。</w:t>
            </w:r>
          </w:p>
          <w:p>
            <w:r>
              <w:rPr>
                <w:rFonts w:hint="eastAsia"/>
              </w:rPr>
              <w:t>开户名：北京安徽大厦有限公司</w:t>
            </w:r>
          </w:p>
          <w:p>
            <w:pPr>
              <w:rPr>
                <w:u w:val="single"/>
              </w:rPr>
            </w:pPr>
            <w:r>
              <w:rPr>
                <w:rFonts w:hint="eastAsia"/>
              </w:rPr>
              <w:t>开户银行：中国民生银行北京亚运村支行</w:t>
            </w:r>
          </w:p>
          <w:p>
            <w:pPr>
              <w:rPr>
                <w:kern w:val="0"/>
                <w:u w:val="single"/>
              </w:rPr>
            </w:pPr>
            <w:r>
              <w:rPr>
                <w:rFonts w:hint="eastAsia"/>
              </w:rPr>
              <w:t>账号：0122014140000490</w:t>
            </w:r>
          </w:p>
          <w:permEnd w:id="11"/>
          <w:p>
            <w:pPr>
              <w:rPr>
                <w:rFonts w:cs="Times New Roman"/>
                <w:kern w:val="0"/>
                <w:u w:val="single"/>
              </w:rPr>
            </w:pPr>
            <w:r>
              <w:rPr>
                <w:rFonts w:hint="eastAsia"/>
              </w:rPr>
              <w:t>汇款附言注明：安徽大厦网络改造工程项目公开比选参选保证金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1101" w:type="dxa"/>
            <w:vAlign w:val="center"/>
          </w:tcPr>
          <w:p>
            <w:pPr>
              <w:jc w:val="left"/>
            </w:pPr>
            <w:r>
              <w:rPr>
                <w:rFonts w:hint="eastAsia"/>
              </w:rPr>
              <w:t>17</w:t>
            </w:r>
          </w:p>
        </w:tc>
        <w:tc>
          <w:tcPr>
            <w:tcW w:w="2075" w:type="dxa"/>
            <w:vAlign w:val="center"/>
          </w:tcPr>
          <w:p>
            <w:pPr>
              <w:ind w:firstLine="0" w:firstLineChars="0"/>
              <w:jc w:val="left"/>
            </w:pPr>
            <w:r>
              <w:rPr>
                <w:rFonts w:hint="eastAsia"/>
              </w:rPr>
              <w:t>比选文件组成</w:t>
            </w:r>
          </w:p>
        </w:tc>
        <w:tc>
          <w:tcPr>
            <w:tcW w:w="5722" w:type="dxa"/>
            <w:vAlign w:val="center"/>
          </w:tcPr>
          <w:p>
            <w:r>
              <w:rPr>
                <w:rFonts w:hint="eastAsia"/>
              </w:rPr>
              <w:t>（1）比选公告；（2）参选人须知附表；（3）评审办法；（4）合同主要条款；（5）报价清单；（6）参选文件格式；（7）比选文件规定的其他材料。根据本章相关条款对比选文件所作的澄清、修改，构成比选文件的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pPr>
              <w:jc w:val="left"/>
            </w:pPr>
            <w:r>
              <w:rPr>
                <w:rFonts w:hint="eastAsia"/>
              </w:rPr>
              <w:t>18</w:t>
            </w:r>
          </w:p>
        </w:tc>
        <w:tc>
          <w:tcPr>
            <w:tcW w:w="2075" w:type="dxa"/>
            <w:vAlign w:val="center"/>
          </w:tcPr>
          <w:p>
            <w:pPr>
              <w:ind w:firstLine="0" w:firstLineChars="0"/>
              <w:jc w:val="left"/>
            </w:pPr>
            <w:r>
              <w:rPr>
                <w:rFonts w:hint="eastAsia"/>
              </w:rPr>
              <w:t>参选报价要求</w:t>
            </w:r>
          </w:p>
        </w:tc>
        <w:tc>
          <w:tcPr>
            <w:tcW w:w="5722" w:type="dxa"/>
            <w:vAlign w:val="center"/>
          </w:tcPr>
          <w:p>
            <w:permStart w:id="12" w:edGrp="everyone"/>
            <w:r>
              <w:rPr>
                <w:rFonts w:hint="eastAsia"/>
              </w:rPr>
              <w:t>【具体见第六章参选文件格式报价清单】</w:t>
            </w:r>
            <w:perm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pPr>
              <w:jc w:val="left"/>
            </w:pPr>
            <w:r>
              <w:rPr>
                <w:rFonts w:hint="eastAsia"/>
              </w:rPr>
              <w:t>19</w:t>
            </w:r>
          </w:p>
        </w:tc>
        <w:tc>
          <w:tcPr>
            <w:tcW w:w="2075" w:type="dxa"/>
            <w:vAlign w:val="center"/>
          </w:tcPr>
          <w:p>
            <w:pPr>
              <w:jc w:val="left"/>
            </w:pPr>
            <w:r>
              <w:rPr>
                <w:rFonts w:hint="eastAsia"/>
              </w:rPr>
              <w:t>评选价的计算方法</w:t>
            </w:r>
          </w:p>
        </w:tc>
        <w:tc>
          <w:tcPr>
            <w:tcW w:w="5722" w:type="dxa"/>
            <w:vAlign w:val="center"/>
          </w:tcPr>
          <w:p>
            <w:r>
              <w:rPr>
                <w:rFonts w:hint="eastAsia"/>
              </w:rPr>
              <w:t>比选时增值税税率不一致的，按不含税价进行评选。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pPr>
              <w:jc w:val="left"/>
            </w:pPr>
            <w:r>
              <w:rPr>
                <w:rFonts w:hint="eastAsia"/>
              </w:rPr>
              <w:t>20</w:t>
            </w:r>
          </w:p>
        </w:tc>
        <w:tc>
          <w:tcPr>
            <w:tcW w:w="2075" w:type="dxa"/>
            <w:vAlign w:val="center"/>
          </w:tcPr>
          <w:p>
            <w:pPr>
              <w:jc w:val="left"/>
            </w:pPr>
            <w:r>
              <w:rPr>
                <w:rFonts w:hint="eastAsia"/>
              </w:rPr>
              <w:t>参选文件组成</w:t>
            </w:r>
          </w:p>
        </w:tc>
        <w:tc>
          <w:tcPr>
            <w:tcW w:w="5722" w:type="dxa"/>
            <w:vAlign w:val="center"/>
          </w:tcPr>
          <w:p>
            <w:permStart w:id="13" w:edGrp="everyone"/>
            <w:r>
              <w:rPr>
                <w:rFonts w:hint="eastAsia"/>
              </w:rPr>
              <w:t>（1）参选函（2）法定代表人身份证明及授权委托书（3）参选保证金（4）报价清单（5）承诺函（6）资格证明材料（7）参选文件认为需要说明的其他资料。</w:t>
            </w:r>
          </w:p>
          <w:perm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pPr>
              <w:jc w:val="left"/>
            </w:pPr>
            <w:r>
              <w:rPr>
                <w:rFonts w:hint="eastAsia"/>
              </w:rPr>
              <w:t>21</w:t>
            </w:r>
          </w:p>
        </w:tc>
        <w:tc>
          <w:tcPr>
            <w:tcW w:w="2075" w:type="dxa"/>
            <w:vAlign w:val="center"/>
          </w:tcPr>
          <w:p>
            <w:pPr>
              <w:jc w:val="left"/>
            </w:pPr>
            <w:r>
              <w:rPr>
                <w:rFonts w:hint="eastAsia"/>
              </w:rPr>
              <w:t>参选</w:t>
            </w:r>
            <w:r>
              <w:t>文件份数</w:t>
            </w:r>
          </w:p>
        </w:tc>
        <w:tc>
          <w:tcPr>
            <w:tcW w:w="5722" w:type="dxa"/>
            <w:vAlign w:val="center"/>
          </w:tcPr>
          <w:p>
            <w:r>
              <w:t>正本</w:t>
            </w:r>
            <w:r>
              <w:rPr>
                <w:rFonts w:hint="eastAsia"/>
              </w:rPr>
              <w:t>： 1</w:t>
            </w:r>
            <w:r>
              <w:t>份</w:t>
            </w:r>
            <w:r>
              <w:rPr>
                <w:rFonts w:hint="eastAsia"/>
              </w:rPr>
              <w:t xml:space="preserve">  </w:t>
            </w:r>
            <w:r>
              <w:t>副本：</w:t>
            </w:r>
            <w:r>
              <w:rPr>
                <w:rFonts w:hint="eastAsia"/>
              </w:rPr>
              <w:t>1</w:t>
            </w:r>
            <w:r>
              <w:t>份</w:t>
            </w:r>
            <w:r>
              <w:rPr>
                <w:rFonts w:hint="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3" w:hRule="atLeast"/>
          <w:jc w:val="center"/>
        </w:trPr>
        <w:tc>
          <w:tcPr>
            <w:tcW w:w="1101" w:type="dxa"/>
            <w:vAlign w:val="center"/>
          </w:tcPr>
          <w:p>
            <w:pPr>
              <w:jc w:val="left"/>
            </w:pPr>
            <w:r>
              <w:rPr>
                <w:rFonts w:hint="eastAsia"/>
              </w:rPr>
              <w:t>22</w:t>
            </w:r>
          </w:p>
        </w:tc>
        <w:tc>
          <w:tcPr>
            <w:tcW w:w="2075" w:type="dxa"/>
            <w:vAlign w:val="center"/>
          </w:tcPr>
          <w:p>
            <w:pPr>
              <w:jc w:val="left"/>
            </w:pPr>
            <w:r>
              <w:rPr>
                <w:rFonts w:hint="eastAsia"/>
              </w:rPr>
              <w:t>参选文件编写要求</w:t>
            </w:r>
          </w:p>
        </w:tc>
        <w:tc>
          <w:tcPr>
            <w:tcW w:w="5722" w:type="dxa"/>
            <w:vAlign w:val="center"/>
          </w:tcPr>
          <w:p>
            <w:r>
              <w:rPr>
                <w:rFonts w:hint="eastAsia"/>
              </w:rPr>
              <w:t>（1）参选</w:t>
            </w:r>
            <w:r>
              <w:t>文件应当对比选文件有关工期、</w:t>
            </w:r>
            <w:r>
              <w:rPr>
                <w:rFonts w:hint="eastAsia"/>
              </w:rPr>
              <w:t>参选</w:t>
            </w:r>
            <w:r>
              <w:t>有效期、质量要求、技术标准和要求、比选范围等实质性内容作出</w:t>
            </w:r>
            <w:r>
              <w:rPr>
                <w:rFonts w:hint="eastAsia"/>
              </w:rPr>
              <w:t>响应</w:t>
            </w:r>
            <w:r>
              <w:t>。</w:t>
            </w:r>
            <w:r>
              <w:rPr>
                <w:rFonts w:hint="eastAsia"/>
              </w:rPr>
              <w:t>（2）参选</w:t>
            </w:r>
            <w:r>
              <w:t>文件应用不褪色的材料书写或打印，并由</w:t>
            </w:r>
            <w:r>
              <w:rPr>
                <w:rFonts w:hint="eastAsia"/>
              </w:rPr>
              <w:t>参</w:t>
            </w:r>
            <w:r>
              <w:t>选人的法定代表人或其委托代理人签字或盖单位公章。委托代理人签字的，</w:t>
            </w:r>
            <w:r>
              <w:rPr>
                <w:rFonts w:hint="eastAsia"/>
              </w:rPr>
              <w:t>参选</w:t>
            </w:r>
            <w:r>
              <w:t>文件应附法定代表人签署的授权委托书。</w:t>
            </w:r>
            <w:r>
              <w:rPr>
                <w:rFonts w:hint="eastAsia"/>
              </w:rPr>
              <w:t>参选</w:t>
            </w:r>
            <w:r>
              <w:t>文件应尽量避免涂改、行间插字或删除。如果出现上述情况，改动之处应加盖单位公章或由</w:t>
            </w:r>
            <w:r>
              <w:rPr>
                <w:rFonts w:hint="eastAsia"/>
              </w:rPr>
              <w:t>参</w:t>
            </w:r>
            <w:r>
              <w:t>选人的法定代表人或其授权的代理人签字确认。</w:t>
            </w:r>
          </w:p>
          <w:p>
            <w:r>
              <w:rPr>
                <w:rFonts w:hint="eastAsia"/>
              </w:rPr>
              <w:t>（3）参选</w:t>
            </w:r>
            <w:r>
              <w:t>文件正本一份</w:t>
            </w:r>
            <w:r>
              <w:rPr>
                <w:rFonts w:hint="eastAsia"/>
              </w:rPr>
              <w:t>，</w:t>
            </w:r>
            <w:r>
              <w:t>副本份数见</w:t>
            </w:r>
            <w:r>
              <w:rPr>
                <w:rFonts w:hint="eastAsia"/>
              </w:rPr>
              <w:t>参选</w:t>
            </w:r>
            <w:r>
              <w:t>人须知前附表。正本和副本的封面上应清楚地标记“正本”或“副本”的字样。当副本和正本不一致时，以正本为准。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101" w:type="dxa"/>
            <w:vAlign w:val="center"/>
          </w:tcPr>
          <w:p>
            <w:pPr>
              <w:jc w:val="left"/>
            </w:pPr>
            <w:r>
              <w:rPr>
                <w:rFonts w:hint="eastAsia"/>
              </w:rPr>
              <w:t>23</w:t>
            </w:r>
          </w:p>
        </w:tc>
        <w:tc>
          <w:tcPr>
            <w:tcW w:w="2075" w:type="dxa"/>
            <w:vAlign w:val="center"/>
          </w:tcPr>
          <w:p>
            <w:pPr>
              <w:jc w:val="left"/>
            </w:pPr>
            <w:r>
              <w:rPr>
                <w:rFonts w:hint="eastAsia"/>
              </w:rPr>
              <w:t>参选文件</w:t>
            </w:r>
            <w:r>
              <w:t>装订要求</w:t>
            </w:r>
          </w:p>
        </w:tc>
        <w:tc>
          <w:tcPr>
            <w:tcW w:w="5722" w:type="dxa"/>
            <w:vAlign w:val="center"/>
          </w:tcPr>
          <w:p>
            <w:pPr>
              <w:suppressAutoHyphens w:val="0"/>
              <w:adjustRightInd/>
            </w:pPr>
            <w:r>
              <w:t>1、正本与副本可以包装在一起，加贴封条，并在封套的封口处加盖</w:t>
            </w:r>
            <w:r>
              <w:rPr>
                <w:rFonts w:hint="eastAsia"/>
              </w:rPr>
              <w:t>参选人</w:t>
            </w:r>
            <w:r>
              <w:t>单位公章；</w:t>
            </w:r>
          </w:p>
          <w:p>
            <w:pPr>
              <w:adjustRightInd/>
              <w:rPr>
                <w:u w:val="single"/>
              </w:rPr>
            </w:pPr>
            <w:r>
              <w:rPr>
                <w:rFonts w:hint="eastAsia"/>
              </w:rPr>
              <w:t>2</w:t>
            </w:r>
            <w:r>
              <w:t>、如果</w:t>
            </w:r>
            <w:r>
              <w:rPr>
                <w:rFonts w:hint="eastAsia"/>
              </w:rPr>
              <w:t>参选</w:t>
            </w:r>
            <w:r>
              <w:t>文件没有按规定装订、分装、加写标记和密封，</w:t>
            </w:r>
            <w:r>
              <w:rPr>
                <w:rFonts w:hint="eastAsia"/>
              </w:rPr>
              <w:t>比选人</w:t>
            </w:r>
            <w:r>
              <w:t>不承担提前开封的责任</w:t>
            </w:r>
            <w:r>
              <w:rPr>
                <w:rFonts w:hint="eastAsia"/>
              </w:rPr>
              <w:t>，</w:t>
            </w:r>
            <w:r>
              <w:t>没有按规定装订、分装、加写标记和密封</w:t>
            </w:r>
            <w:r>
              <w:rPr>
                <w:rFonts w:hint="eastAsia"/>
              </w:rPr>
              <w:t>参选</w:t>
            </w:r>
            <w:r>
              <w:t>文件拒绝接受。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1101" w:type="dxa"/>
            <w:vAlign w:val="center"/>
          </w:tcPr>
          <w:p>
            <w:pPr>
              <w:jc w:val="left"/>
            </w:pPr>
            <w:r>
              <w:rPr>
                <w:rFonts w:hint="eastAsia"/>
              </w:rPr>
              <w:t>24</w:t>
            </w:r>
          </w:p>
        </w:tc>
        <w:tc>
          <w:tcPr>
            <w:tcW w:w="2075" w:type="dxa"/>
            <w:vAlign w:val="center"/>
          </w:tcPr>
          <w:p>
            <w:pPr>
              <w:jc w:val="left"/>
            </w:pPr>
            <w:r>
              <w:t>封套上写明</w:t>
            </w:r>
          </w:p>
        </w:tc>
        <w:tc>
          <w:tcPr>
            <w:tcW w:w="5722" w:type="dxa"/>
            <w:vAlign w:val="center"/>
          </w:tcPr>
          <w:p>
            <w:r>
              <w:rPr>
                <w:rFonts w:hint="eastAsia"/>
              </w:rPr>
              <w:t>参</w:t>
            </w:r>
            <w:r>
              <w:t>选人名称</w:t>
            </w:r>
            <w:r>
              <w:rPr>
                <w:rFonts w:hint="eastAsia"/>
              </w:rPr>
              <w:t>及“安徽大厦网络改造工程项目</w:t>
            </w:r>
            <w:r>
              <w:rPr>
                <w:rFonts w:hint="eastAsia"/>
                <w:u w:val="single"/>
              </w:rPr>
              <w:t>公开比选</w:t>
            </w:r>
            <w:r>
              <w:rPr>
                <w:rFonts w:hint="eastAsia"/>
              </w:rPr>
              <w:t>参选</w:t>
            </w:r>
            <w:r>
              <w:t>文件</w:t>
            </w:r>
            <w:r>
              <w:rPr>
                <w:rFonts w:hint="eastAsia"/>
              </w:rPr>
              <w:t>”。</w:t>
            </w:r>
            <w:r>
              <w:t>在</w:t>
            </w:r>
            <w:permStart w:id="14" w:edGrp="everyone"/>
            <w:r>
              <w:rPr>
                <w:rFonts w:hint="eastAsia"/>
              </w:rPr>
              <w:t>【2024】</w:t>
            </w:r>
            <w:permEnd w:id="14"/>
            <w:r>
              <w:rPr>
                <w:rFonts w:hint="eastAsia"/>
              </w:rPr>
              <w:t>年</w:t>
            </w:r>
            <w:permStart w:id="15" w:edGrp="everyone"/>
            <w:r>
              <w:rPr>
                <w:rFonts w:hint="eastAsia"/>
              </w:rPr>
              <w:t>【2 】</w:t>
            </w:r>
            <w:permEnd w:id="15"/>
            <w:r>
              <w:rPr>
                <w:rFonts w:hint="eastAsia"/>
              </w:rPr>
              <w:t>月</w:t>
            </w:r>
            <w:permStart w:id="16" w:edGrp="everyone"/>
            <w:r>
              <w:rPr>
                <w:rFonts w:hint="eastAsia"/>
              </w:rPr>
              <w:t>【 26】</w:t>
            </w:r>
            <w:permEnd w:id="16"/>
            <w:r>
              <w:rPr>
                <w:rFonts w:hint="eastAsia"/>
              </w:rPr>
              <w:t>日</w:t>
            </w:r>
            <w:permStart w:id="17" w:edGrp="everyone"/>
            <w:r>
              <w:rPr>
                <w:rFonts w:hint="eastAsia"/>
              </w:rPr>
              <w:t>【</w:t>
            </w:r>
            <w:r>
              <w:t xml:space="preserve"> </w:t>
            </w:r>
            <w:r>
              <w:rPr>
                <w:rFonts w:hint="eastAsia"/>
              </w:rPr>
              <w:t>16】</w:t>
            </w:r>
            <w:permEnd w:id="17"/>
            <w:r>
              <w:rPr>
                <w:rFonts w:hint="eastAsia"/>
              </w:rPr>
              <w:t>时分前不得开启。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101" w:type="dxa"/>
            <w:vAlign w:val="center"/>
          </w:tcPr>
          <w:p>
            <w:pPr>
              <w:jc w:val="left"/>
            </w:pPr>
            <w:r>
              <w:rPr>
                <w:rFonts w:hint="eastAsia"/>
              </w:rPr>
              <w:t>25</w:t>
            </w:r>
          </w:p>
        </w:tc>
        <w:tc>
          <w:tcPr>
            <w:tcW w:w="2075" w:type="dxa"/>
            <w:vAlign w:val="center"/>
          </w:tcPr>
          <w:p>
            <w:pPr>
              <w:jc w:val="left"/>
            </w:pPr>
            <w:r>
              <w:t>是否退还</w:t>
            </w:r>
            <w:r>
              <w:rPr>
                <w:rFonts w:hint="eastAsia"/>
              </w:rPr>
              <w:t>参选</w:t>
            </w:r>
            <w:r>
              <w:t>文件</w:t>
            </w:r>
          </w:p>
        </w:tc>
        <w:tc>
          <w:tcPr>
            <w:tcW w:w="5722" w:type="dxa"/>
            <w:vAlign w:val="center"/>
          </w:tcPr>
          <w:p>
            <w:pPr>
              <w:rPr>
                <w:u w:val="single"/>
              </w:rPr>
            </w:pPr>
            <w: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3" w:hRule="atLeast"/>
          <w:jc w:val="center"/>
        </w:trPr>
        <w:tc>
          <w:tcPr>
            <w:tcW w:w="1101" w:type="dxa"/>
            <w:vAlign w:val="center"/>
          </w:tcPr>
          <w:p>
            <w:pPr>
              <w:jc w:val="left"/>
            </w:pPr>
            <w:r>
              <w:rPr>
                <w:rFonts w:hint="eastAsia"/>
              </w:rPr>
              <w:t>26</w:t>
            </w:r>
          </w:p>
        </w:tc>
        <w:tc>
          <w:tcPr>
            <w:tcW w:w="2075" w:type="dxa"/>
            <w:vAlign w:val="center"/>
          </w:tcPr>
          <w:p>
            <w:pPr>
              <w:jc w:val="left"/>
            </w:pPr>
            <w:r>
              <w:rPr>
                <w:rFonts w:hint="eastAsia"/>
              </w:rPr>
              <w:t>参选文件递交</w:t>
            </w:r>
          </w:p>
        </w:tc>
        <w:tc>
          <w:tcPr>
            <w:tcW w:w="5722" w:type="dxa"/>
            <w:vAlign w:val="center"/>
          </w:tcPr>
          <w:p>
            <w:pPr>
              <w:rPr>
                <w:u w:val="single"/>
              </w:rPr>
            </w:pPr>
            <w:r>
              <w:rPr>
                <w:rFonts w:hint="eastAsia"/>
              </w:rPr>
              <w:t>参选文件递交</w:t>
            </w:r>
            <w:r>
              <w:t>截止时间：</w:t>
            </w:r>
            <w:permStart w:id="18" w:edGrp="everyone"/>
            <w:r>
              <w:rPr>
                <w:rFonts w:hint="eastAsia"/>
              </w:rPr>
              <w:t>【2</w:t>
            </w:r>
            <w:r>
              <w:t>02</w:t>
            </w:r>
            <w:r>
              <w:rPr>
                <w:rFonts w:hint="eastAsia"/>
              </w:rPr>
              <w:t>4】</w:t>
            </w:r>
            <w:permEnd w:id="18"/>
            <w:r>
              <w:rPr>
                <w:rFonts w:hint="eastAsia"/>
              </w:rPr>
              <w:t>年</w:t>
            </w:r>
            <w:permStart w:id="19" w:edGrp="everyone"/>
            <w:r>
              <w:rPr>
                <w:rFonts w:hint="eastAsia"/>
              </w:rPr>
              <w:t>【2 】</w:t>
            </w:r>
            <w:permEnd w:id="19"/>
            <w:r>
              <w:rPr>
                <w:rFonts w:hint="eastAsia"/>
              </w:rPr>
              <w:t>月</w:t>
            </w:r>
            <w:permStart w:id="20" w:edGrp="everyone"/>
            <w:r>
              <w:rPr>
                <w:rFonts w:hint="eastAsia"/>
              </w:rPr>
              <w:t>【 26】</w:t>
            </w:r>
            <w:permEnd w:id="20"/>
            <w:r>
              <w:rPr>
                <w:rFonts w:hint="eastAsia"/>
              </w:rPr>
              <w:t>日</w:t>
            </w:r>
            <w:permStart w:id="21" w:edGrp="everyone"/>
            <w:r>
              <w:rPr>
                <w:rFonts w:hint="eastAsia"/>
              </w:rPr>
              <w:t>【16</w:t>
            </w:r>
            <w:r>
              <w:t xml:space="preserve"> </w:t>
            </w:r>
            <w:r>
              <w:rPr>
                <w:rFonts w:hint="eastAsia"/>
              </w:rPr>
              <w:t>】</w:t>
            </w:r>
            <w:permEnd w:id="21"/>
            <w:r>
              <w:rPr>
                <w:rFonts w:hint="eastAsia"/>
              </w:rPr>
              <w:t>时</w:t>
            </w:r>
            <w:permStart w:id="22" w:edGrp="everyone"/>
            <w:r>
              <w:rPr>
                <w:rFonts w:hint="eastAsia"/>
              </w:rPr>
              <w:t>【00】</w:t>
            </w:r>
            <w:permEnd w:id="22"/>
            <w:r>
              <w:rPr>
                <w:rFonts w:hint="eastAsia"/>
              </w:rPr>
              <w:t>分</w:t>
            </w:r>
            <w:r>
              <w:t>递交</w:t>
            </w:r>
            <w:r>
              <w:rPr>
                <w:rFonts w:hint="eastAsia"/>
              </w:rPr>
              <w:t>参选</w:t>
            </w:r>
            <w:r>
              <w:t>文件地点：</w:t>
            </w:r>
            <w:permStart w:id="23" w:edGrp="everyone"/>
            <w:r>
              <w:rPr>
                <w:rFonts w:hint="eastAsia" w:ascii="微软雅黑" w:hAnsi="微软雅黑" w:eastAsia="微软雅黑" w:cs="Calibri"/>
                <w:sz w:val="22"/>
                <w:szCs w:val="22"/>
              </w:rPr>
              <w:t>北京市朝阳区惠新西街1号</w:t>
            </w:r>
          </w:p>
          <w:permEnd w:id="23"/>
          <w:p>
            <w:r>
              <w:rPr>
                <w:rFonts w:hint="eastAsia"/>
              </w:rPr>
              <w:t>参选人</w:t>
            </w:r>
            <w:r>
              <w:t>应在</w:t>
            </w:r>
            <w:r>
              <w:rPr>
                <w:rFonts w:hint="eastAsia"/>
              </w:rPr>
              <w:t>参选</w:t>
            </w:r>
            <w:r>
              <w:t>截止时间前递交</w:t>
            </w:r>
            <w:r>
              <w:rPr>
                <w:rFonts w:hint="eastAsia"/>
              </w:rPr>
              <w:t>参</w:t>
            </w:r>
            <w:r>
              <w:t>选文件。逾期送达的或者未送达指定地点的</w:t>
            </w:r>
            <w:r>
              <w:rPr>
                <w:rFonts w:hint="eastAsia"/>
              </w:rPr>
              <w:t>参选</w:t>
            </w:r>
            <w:r>
              <w:t>文件，比选人不予受理。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01" w:type="dxa"/>
            <w:vAlign w:val="center"/>
          </w:tcPr>
          <w:p>
            <w:pPr>
              <w:jc w:val="left"/>
            </w:pPr>
            <w:r>
              <w:rPr>
                <w:rFonts w:hint="eastAsia"/>
              </w:rPr>
              <w:t>27</w:t>
            </w:r>
          </w:p>
        </w:tc>
        <w:tc>
          <w:tcPr>
            <w:tcW w:w="2075" w:type="dxa"/>
            <w:vAlign w:val="center"/>
          </w:tcPr>
          <w:p>
            <w:pPr>
              <w:jc w:val="left"/>
            </w:pPr>
            <w:r>
              <w:rPr>
                <w:rFonts w:hint="eastAsia"/>
              </w:rPr>
              <w:t>是否进行评审结果</w:t>
            </w:r>
          </w:p>
          <w:p>
            <w:pPr>
              <w:jc w:val="left"/>
              <w:rPr>
                <w:kern w:val="0"/>
              </w:rPr>
            </w:pPr>
            <w:r>
              <w:rPr>
                <w:rFonts w:hint="eastAsia"/>
              </w:rPr>
              <w:t>公示</w:t>
            </w:r>
          </w:p>
        </w:tc>
        <w:tc>
          <w:tcPr>
            <w:tcW w:w="5722" w:type="dxa"/>
            <w:vAlign w:val="center"/>
          </w:tcPr>
          <w:p>
            <w:pPr>
              <w:rPr>
                <w:kern w:val="0"/>
              </w:rPr>
            </w:pPr>
            <w:r>
              <w:rPr>
                <w:rFonts w:hint="eastAsia"/>
              </w:rPr>
              <w:t>是，评审结果公示将在网站（</w:t>
            </w:r>
            <w:r>
              <w:fldChar w:fldCharType="begin"/>
            </w:r>
            <w:r>
              <w:instrText xml:space="preserve"> HYPERLINK "http://www.gsdcgroup.com" </w:instrText>
            </w:r>
            <w:r>
              <w:fldChar w:fldCharType="separate"/>
            </w:r>
            <w:r>
              <w:rPr>
                <w:u w:val="single"/>
              </w:rPr>
              <w:t>http://www.gsdcgroup.com</w:t>
            </w:r>
            <w:r>
              <w:rPr>
                <w:u w:val="single"/>
              </w:rPr>
              <w:fldChar w:fldCharType="end"/>
            </w:r>
            <w:r>
              <w:rPr>
                <w:rFonts w:hint="eastAsia"/>
              </w:rPr>
              <w:t>）公示，公示期为</w:t>
            </w:r>
            <w:r>
              <w:t>2</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pPr>
              <w:jc w:val="left"/>
            </w:pPr>
            <w:r>
              <w:rPr>
                <w:rFonts w:hint="eastAsia"/>
              </w:rPr>
              <w:t>28</w:t>
            </w:r>
          </w:p>
        </w:tc>
        <w:tc>
          <w:tcPr>
            <w:tcW w:w="2075" w:type="dxa"/>
            <w:vAlign w:val="center"/>
          </w:tcPr>
          <w:p>
            <w:pPr>
              <w:jc w:val="left"/>
            </w:pPr>
            <w:r>
              <w:rPr>
                <w:rFonts w:hint="eastAsia"/>
              </w:rPr>
              <w:t>是否提交</w:t>
            </w:r>
            <w:r>
              <w:t>履约担保</w:t>
            </w:r>
          </w:p>
        </w:tc>
        <w:tc>
          <w:tcPr>
            <w:tcW w:w="5722" w:type="dxa"/>
            <w:vAlign w:val="center"/>
          </w:tcPr>
          <w:p>
            <w:pPr>
              <w:adjustRightInd/>
              <w:spacing w:before="0" w:beforeLines="-2147483648" w:after="0" w:afterLines="-2147483648"/>
            </w:pPr>
            <w:r>
              <w:rPr>
                <w:rFonts w:hint="eastAsi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pPr>
              <w:jc w:val="left"/>
            </w:pPr>
            <w:r>
              <w:rPr>
                <w:rFonts w:hint="eastAsia"/>
              </w:rPr>
              <w:t>29</w:t>
            </w:r>
          </w:p>
        </w:tc>
        <w:tc>
          <w:tcPr>
            <w:tcW w:w="2075" w:type="dxa"/>
            <w:vAlign w:val="center"/>
          </w:tcPr>
          <w:p>
            <w:pPr>
              <w:jc w:val="left"/>
              <w:rPr>
                <w:kern w:val="0"/>
                <w:szCs w:val="21"/>
              </w:rPr>
            </w:pPr>
            <w:r>
              <w:t>有效</w:t>
            </w:r>
            <w:r>
              <w:rPr>
                <w:rFonts w:hint="eastAsia"/>
              </w:rPr>
              <w:t>参选</w:t>
            </w:r>
            <w:r>
              <w:t>不足</w:t>
            </w:r>
            <w:r>
              <w:rPr>
                <w:rFonts w:hint="eastAsia"/>
              </w:rPr>
              <w:t>2</w:t>
            </w:r>
            <w:r>
              <w:t>个</w:t>
            </w:r>
            <w:r>
              <w:rPr>
                <w:rFonts w:hint="eastAsia"/>
              </w:rPr>
              <w:t>的</w:t>
            </w:r>
            <w:r>
              <w:t>情况</w:t>
            </w:r>
          </w:p>
        </w:tc>
        <w:tc>
          <w:tcPr>
            <w:tcW w:w="5722" w:type="dxa"/>
            <w:vAlign w:val="center"/>
          </w:tcPr>
          <w:p>
            <w:pPr>
              <w:adjustRightInd/>
              <w:spacing w:before="0" w:beforeLines="-2147483648" w:after="0" w:afterLines="-2147483648"/>
            </w:pPr>
            <w:r>
              <w:rPr>
                <w:rFonts w:hint="eastAsia"/>
                <w:kern w:val="0"/>
              </w:rPr>
              <w:t>1、</w:t>
            </w:r>
            <w:r>
              <w:rPr>
                <w:kern w:val="0"/>
              </w:rPr>
              <w:t>如</w:t>
            </w:r>
            <w:r>
              <w:t>通过</w:t>
            </w:r>
            <w:r>
              <w:rPr>
                <w:rFonts w:hint="eastAsia"/>
              </w:rPr>
              <w:t>初步</w:t>
            </w:r>
            <w:r>
              <w:t>评审的有效</w:t>
            </w:r>
            <w:r>
              <w:rPr>
                <w:rFonts w:hint="eastAsia"/>
              </w:rPr>
              <w:t>参选人</w:t>
            </w:r>
            <w:r>
              <w:t>不足3个，评</w:t>
            </w:r>
            <w:r>
              <w:rPr>
                <w:rFonts w:hint="eastAsia"/>
              </w:rPr>
              <w:t>审</w:t>
            </w:r>
            <w:r>
              <w:t>委员会应当对有效</w:t>
            </w:r>
            <w:r>
              <w:rPr>
                <w:rFonts w:hint="eastAsia"/>
              </w:rPr>
              <w:t>参选</w:t>
            </w:r>
            <w:r>
              <w:t>是否仍具有竞争性进行评审。</w:t>
            </w:r>
            <w:r>
              <w:rPr>
                <w:rFonts w:hint="eastAsia"/>
              </w:rPr>
              <w:t>仅剩一家，项目流选，剩余2家时，</w:t>
            </w:r>
            <w:r>
              <w:t>评</w:t>
            </w:r>
            <w:r>
              <w:rPr>
                <w:rFonts w:hint="eastAsia"/>
              </w:rPr>
              <w:t>审</w:t>
            </w:r>
            <w:r>
              <w:t>委员会一致认为有效</w:t>
            </w:r>
            <w:r>
              <w:rPr>
                <w:rFonts w:hint="eastAsia"/>
              </w:rPr>
              <w:t>参选</w:t>
            </w:r>
            <w:r>
              <w:t>仍具有竞争性的，应当继续按照规定的程序进行</w:t>
            </w:r>
            <w:r>
              <w:rPr>
                <w:rFonts w:hint="eastAsia"/>
              </w:rPr>
              <w:t>详细</w:t>
            </w:r>
            <w:r>
              <w:t>评审</w:t>
            </w:r>
            <w:r>
              <w:rPr>
                <w:rFonts w:hint="eastAsia"/>
              </w:rPr>
              <w:t>，</w:t>
            </w:r>
            <w:r>
              <w:t>评</w:t>
            </w:r>
            <w:r>
              <w:rPr>
                <w:rFonts w:hint="eastAsia"/>
              </w:rPr>
              <w:t>审</w:t>
            </w:r>
            <w:r>
              <w:t>委员会对有效</w:t>
            </w:r>
            <w:r>
              <w:rPr>
                <w:rFonts w:hint="eastAsia"/>
              </w:rPr>
              <w:t>参选</w:t>
            </w:r>
            <w:r>
              <w:t>是否仍具有竞争性无法达成一致意见的，应当否决全部</w:t>
            </w:r>
            <w:r>
              <w:rPr>
                <w:rFonts w:hint="eastAsia"/>
              </w:rPr>
              <w:t>参选</w:t>
            </w:r>
            <w:r>
              <w:t>。</w:t>
            </w:r>
          </w:p>
          <w:p>
            <w:pPr>
              <w:adjustRightInd/>
              <w:spacing w:before="0" w:beforeLines="-2147483648" w:after="0" w:afterLines="-2147483648"/>
              <w:rPr>
                <w:kern w:val="0"/>
              </w:rPr>
            </w:pPr>
            <w:r>
              <w:rPr>
                <w:rFonts w:hint="eastAsia"/>
              </w:rPr>
              <w:t>2、二次比选递交参选文件的参选人仍不足 3 家的或初步评审后剩2家的可现场转为直接委托采购。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pPr>
              <w:jc w:val="left"/>
            </w:pPr>
            <w:r>
              <w:rPr>
                <w:rFonts w:hint="eastAsia"/>
              </w:rPr>
              <w:t>30</w:t>
            </w:r>
          </w:p>
        </w:tc>
        <w:tc>
          <w:tcPr>
            <w:tcW w:w="2075" w:type="dxa"/>
            <w:vAlign w:val="center"/>
          </w:tcPr>
          <w:p>
            <w:pPr>
              <w:jc w:val="left"/>
            </w:pPr>
            <w:r>
              <w:rPr>
                <w:rFonts w:hint="eastAsia"/>
              </w:rPr>
              <w:t>合同协议书</w:t>
            </w:r>
            <w:r>
              <w:t>签订</w:t>
            </w:r>
          </w:p>
        </w:tc>
        <w:tc>
          <w:tcPr>
            <w:tcW w:w="5722" w:type="dxa"/>
            <w:vAlign w:val="center"/>
          </w:tcPr>
          <w:p>
            <w:pPr>
              <w:rPr>
                <w:bCs/>
              </w:rPr>
            </w:pPr>
            <w:r>
              <w:rPr>
                <w:rFonts w:hint="eastAsia"/>
              </w:rPr>
              <w:t>中选人于中选通知书发出之日起</w:t>
            </w:r>
            <w:r>
              <w:rPr>
                <w:b/>
                <w:bCs/>
                <w:u w:val="single"/>
              </w:rPr>
              <w:t>15</w:t>
            </w:r>
            <w:r>
              <w:rPr>
                <w:rFonts w:hint="eastAsia"/>
                <w:b/>
                <w:bCs/>
              </w:rPr>
              <w:t>个日历天</w:t>
            </w:r>
            <w:r>
              <w:rPr>
                <w:rFonts w:hint="eastAsia"/>
              </w:rPr>
              <w:t>内按照比选文件与比选人订立书面合同。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pPr>
              <w:jc w:val="left"/>
            </w:pPr>
            <w:r>
              <w:rPr>
                <w:rFonts w:hint="eastAsia"/>
              </w:rPr>
              <w:t>31</w:t>
            </w:r>
          </w:p>
        </w:tc>
        <w:tc>
          <w:tcPr>
            <w:tcW w:w="2075" w:type="dxa"/>
            <w:vAlign w:val="center"/>
          </w:tcPr>
          <w:p>
            <w:pPr>
              <w:jc w:val="left"/>
            </w:pPr>
            <w:r>
              <w:t>控制价</w:t>
            </w:r>
          </w:p>
        </w:tc>
        <w:tc>
          <w:tcPr>
            <w:tcW w:w="5722" w:type="dxa"/>
            <w:vAlign w:val="center"/>
          </w:tcPr>
          <w:p>
            <w:r>
              <w:rPr>
                <w:rFonts w:hint="eastAsia"/>
              </w:rPr>
              <w:t xml:space="preserve">本项目含税控制价为 </w:t>
            </w:r>
            <w:r>
              <w:rPr>
                <w:rFonts w:hint="eastAsia"/>
                <w:u w:val="single"/>
              </w:rPr>
              <w:t xml:space="preserve"> 397492.5</w:t>
            </w:r>
            <w:r>
              <w:rPr>
                <w:rFonts w:hint="eastAsia"/>
              </w:rPr>
              <w:t>元，总价不得超过控制价。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01" w:type="dxa"/>
            <w:vAlign w:val="center"/>
          </w:tcPr>
          <w:p>
            <w:pPr>
              <w:jc w:val="left"/>
            </w:pPr>
          </w:p>
        </w:tc>
        <w:tc>
          <w:tcPr>
            <w:tcW w:w="2075" w:type="dxa"/>
            <w:vAlign w:val="center"/>
          </w:tcPr>
          <w:p>
            <w:pPr>
              <w:jc w:val="left"/>
            </w:pPr>
          </w:p>
        </w:tc>
        <w:tc>
          <w:tcPr>
            <w:tcW w:w="5722" w:type="dxa"/>
            <w:vAlign w:val="center"/>
          </w:tcPr>
          <w:p/>
        </w:tc>
      </w:tr>
    </w:tbl>
    <w:p/>
    <w:p>
      <w:pPr>
        <w:spacing w:line="500" w:lineRule="exact"/>
        <w:jc w:val="left"/>
        <w:rPr>
          <w:rFonts w:hint="eastAsia" w:ascii="黑体" w:hAnsi="黑体" w:eastAsia="黑体" w:cs="黑体"/>
          <w:sz w:val="44"/>
          <w:szCs w:val="44"/>
        </w:rPr>
      </w:pPr>
      <w:r>
        <w:rPr>
          <w:rFonts w:hint="eastAsia" w:ascii="黑体" w:hAnsi="黑体" w:eastAsia="黑体" w:cs="黑体"/>
          <w:sz w:val="44"/>
          <w:szCs w:val="44"/>
        </w:rPr>
        <w:t>第三章  评审办法</w:t>
      </w:r>
    </w:p>
    <w:p>
      <w:pPr>
        <w:pStyle w:val="48"/>
        <w:numPr>
          <w:ilvl w:val="0"/>
          <w:numId w:val="3"/>
        </w:numPr>
        <w:ind w:firstLineChars="0"/>
      </w:pPr>
      <w:r>
        <w:t>评</w:t>
      </w:r>
      <w:r>
        <w:rPr>
          <w:rFonts w:hint="eastAsia"/>
        </w:rPr>
        <w:t>审办法</w:t>
      </w:r>
    </w:p>
    <w:p>
      <w:r>
        <w:rPr>
          <w:rFonts w:hint="eastAsia"/>
        </w:rPr>
        <w:t>1.1本次评审采用经评审的最低价法。评审小组对满足评审程序中2.1款规定要求的参选文件，按其报价由低到高的顺序推荐2名中选候选人。</w:t>
      </w:r>
    </w:p>
    <w:p>
      <w:r>
        <w:t>2.评</w:t>
      </w:r>
      <w:r>
        <w:rPr>
          <w:rFonts w:hint="eastAsia"/>
        </w:rPr>
        <w:t>审</w:t>
      </w:r>
      <w:r>
        <w:t>程序</w:t>
      </w:r>
    </w:p>
    <w:p>
      <w:pPr>
        <w:adjustRightInd/>
      </w:pPr>
      <w:r>
        <w:t>2.1</w:t>
      </w:r>
      <w:r>
        <w:rPr>
          <w:rFonts w:hint="eastAsia"/>
        </w:rPr>
        <w:t>参选</w:t>
      </w:r>
      <w:r>
        <w:t>文件</w:t>
      </w:r>
      <w:r>
        <w:rPr>
          <w:rFonts w:hint="eastAsia"/>
        </w:rPr>
        <w:t>评审</w:t>
      </w:r>
      <w:r>
        <w:t>：</w:t>
      </w:r>
      <w:r>
        <w:rPr>
          <w:rFonts w:hint="eastAsia"/>
        </w:rPr>
        <w:t>评审标准见附表</w:t>
      </w:r>
    </w:p>
    <w:p>
      <w:r>
        <w:t>附表</w:t>
      </w:r>
      <w:r>
        <w:rPr>
          <w:rFonts w:hint="eastAsia"/>
        </w:rPr>
        <w:t>1</w:t>
      </w:r>
    </w:p>
    <w:tbl>
      <w:tblPr>
        <w:tblStyle w:val="37"/>
        <w:tblW w:w="9923" w:type="dxa"/>
        <w:tblInd w:w="-269" w:type="dxa"/>
        <w:tblLayout w:type="fixed"/>
        <w:tblCellMar>
          <w:top w:w="15" w:type="dxa"/>
          <w:left w:w="15" w:type="dxa"/>
          <w:bottom w:w="15" w:type="dxa"/>
          <w:right w:w="15" w:type="dxa"/>
        </w:tblCellMar>
      </w:tblPr>
      <w:tblGrid>
        <w:gridCol w:w="1418"/>
        <w:gridCol w:w="2313"/>
        <w:gridCol w:w="6192"/>
      </w:tblGrid>
      <w:tr>
        <w:tblPrEx>
          <w:tblCellMar>
            <w:top w:w="15" w:type="dxa"/>
            <w:left w:w="15" w:type="dxa"/>
            <w:bottom w:w="15" w:type="dxa"/>
            <w:right w:w="15" w:type="dxa"/>
          </w:tblCellMar>
        </w:tblPrEx>
        <w:trPr>
          <w:trHeight w:val="375" w:hRule="atLeast"/>
        </w:trPr>
        <w:tc>
          <w:tcPr>
            <w:tcW w:w="1418" w:type="dxa"/>
            <w:tcBorders>
              <w:top w:val="single" w:color="000000" w:sz="4" w:space="0"/>
              <w:left w:val="single" w:color="000000" w:sz="4" w:space="0"/>
              <w:bottom w:val="single" w:color="000000" w:sz="4" w:space="0"/>
              <w:right w:val="single" w:color="000000" w:sz="4" w:space="0"/>
            </w:tcBorders>
            <w:vAlign w:val="center"/>
          </w:tcPr>
          <w:p>
            <w:pPr>
              <w:jc w:val="left"/>
              <w:textAlignment w:val="auto"/>
            </w:pPr>
            <w:r>
              <w:t>条款号</w:t>
            </w:r>
          </w:p>
        </w:tc>
        <w:tc>
          <w:tcPr>
            <w:tcW w:w="2313" w:type="dxa"/>
            <w:tcBorders>
              <w:top w:val="single" w:color="000000" w:sz="4" w:space="0"/>
              <w:left w:val="single" w:color="000000" w:sz="4" w:space="0"/>
              <w:bottom w:val="single" w:color="000000" w:sz="4" w:space="0"/>
              <w:right w:val="single" w:color="000000" w:sz="4" w:space="0"/>
            </w:tcBorders>
          </w:tcPr>
          <w:p>
            <w:pPr>
              <w:jc w:val="left"/>
              <w:textAlignment w:val="auto"/>
            </w:pPr>
            <w:r>
              <w:t>项目内容</w:t>
            </w:r>
          </w:p>
        </w:tc>
        <w:tc>
          <w:tcPr>
            <w:tcW w:w="6192" w:type="dxa"/>
            <w:tcBorders>
              <w:top w:val="single" w:color="000000" w:sz="4" w:space="0"/>
              <w:left w:val="single" w:color="000000" w:sz="4" w:space="0"/>
              <w:bottom w:val="single" w:color="000000" w:sz="4" w:space="0"/>
              <w:right w:val="single" w:color="000000" w:sz="4" w:space="0"/>
            </w:tcBorders>
            <w:vAlign w:val="center"/>
          </w:tcPr>
          <w:p>
            <w:pPr>
              <w:jc w:val="left"/>
              <w:textAlignment w:val="auto"/>
            </w:pPr>
            <w:r>
              <w:rPr>
                <w:rFonts w:hint="eastAsia"/>
              </w:rPr>
              <w:t>编列内容</w:t>
            </w:r>
          </w:p>
        </w:tc>
      </w:tr>
      <w:tr>
        <w:tblPrEx>
          <w:tblCellMar>
            <w:top w:w="15" w:type="dxa"/>
            <w:left w:w="15" w:type="dxa"/>
            <w:bottom w:w="15" w:type="dxa"/>
            <w:right w:w="15" w:type="dxa"/>
          </w:tblCellMar>
        </w:tblPrEx>
        <w:trPr>
          <w:trHeight w:val="540" w:hRule="atLeast"/>
        </w:trPr>
        <w:tc>
          <w:tcPr>
            <w:tcW w:w="1418" w:type="dxa"/>
            <w:vMerge w:val="restart"/>
            <w:tcBorders>
              <w:top w:val="single" w:color="000000" w:sz="4" w:space="0"/>
              <w:left w:val="single" w:color="000000" w:sz="4" w:space="0"/>
              <w:right w:val="single" w:color="000000" w:sz="4" w:space="0"/>
            </w:tcBorders>
            <w:vAlign w:val="center"/>
          </w:tcPr>
          <w:p>
            <w:pPr>
              <w:jc w:val="left"/>
              <w:textAlignment w:val="auto"/>
            </w:pPr>
            <w:r>
              <w:t>2.1</w:t>
            </w:r>
            <w:r>
              <w:rPr>
                <w:rFonts w:hint="eastAsia"/>
              </w:rPr>
              <w:t>初步评</w:t>
            </w:r>
            <w:r>
              <w:t>审</w:t>
            </w:r>
          </w:p>
          <w:p>
            <w:pPr>
              <w:jc w:val="left"/>
              <w:textAlignment w:val="auto"/>
            </w:pPr>
            <w:r>
              <w:t>标准</w:t>
            </w:r>
          </w:p>
          <w:p>
            <w:pPr>
              <w:textAlignment w:val="auto"/>
            </w:pPr>
          </w:p>
        </w:tc>
        <w:tc>
          <w:tcPr>
            <w:tcW w:w="2313" w:type="dxa"/>
            <w:tcBorders>
              <w:top w:val="single" w:color="000000" w:sz="4" w:space="0"/>
              <w:left w:val="single" w:color="000000" w:sz="4" w:space="0"/>
              <w:bottom w:val="single" w:color="000000" w:sz="4" w:space="0"/>
              <w:right w:val="single" w:color="000000" w:sz="4" w:space="0"/>
            </w:tcBorders>
            <w:vAlign w:val="center"/>
          </w:tcPr>
          <w:p>
            <w:pPr>
              <w:adjustRightInd/>
              <w:jc w:val="left"/>
            </w:pPr>
            <w:r>
              <w:rPr>
                <w:rFonts w:hint="eastAsia"/>
              </w:rPr>
              <w:t>参选</w:t>
            </w:r>
            <w:r>
              <w:t>函签字盖章</w:t>
            </w:r>
          </w:p>
        </w:tc>
        <w:tc>
          <w:tcPr>
            <w:tcW w:w="6192" w:type="dxa"/>
            <w:tcBorders>
              <w:top w:val="single" w:color="000000" w:sz="4" w:space="0"/>
              <w:left w:val="single" w:color="000000" w:sz="4" w:space="0"/>
              <w:bottom w:val="single" w:color="000000" w:sz="4" w:space="0"/>
              <w:right w:val="single" w:color="000000" w:sz="4" w:space="0"/>
            </w:tcBorders>
            <w:vAlign w:val="center"/>
          </w:tcPr>
          <w:p>
            <w:pPr>
              <w:adjustRightInd/>
            </w:pPr>
            <w:r>
              <w:t>有法定代表人或其委托代理人签字和加盖单位公章</w:t>
            </w:r>
            <w:r>
              <w:rPr>
                <w:rFonts w:hint="eastAsia"/>
              </w:rPr>
              <w:t>。</w:t>
            </w:r>
          </w:p>
        </w:tc>
      </w:tr>
      <w:tr>
        <w:tblPrEx>
          <w:tblCellMar>
            <w:top w:w="15" w:type="dxa"/>
            <w:left w:w="15" w:type="dxa"/>
            <w:bottom w:w="15" w:type="dxa"/>
            <w:right w:w="15" w:type="dxa"/>
          </w:tblCellMar>
        </w:tblPrEx>
        <w:trPr>
          <w:trHeight w:val="540" w:hRule="atLeast"/>
        </w:trPr>
        <w:tc>
          <w:tcPr>
            <w:tcW w:w="1418" w:type="dxa"/>
            <w:vMerge w:val="continue"/>
            <w:tcBorders>
              <w:left w:val="single" w:color="000000" w:sz="4" w:space="0"/>
              <w:right w:val="single" w:color="000000" w:sz="4" w:space="0"/>
            </w:tcBorders>
            <w:vAlign w:val="center"/>
          </w:tcPr>
          <w:p>
            <w:pPr>
              <w:textAlignment w:val="auto"/>
            </w:pPr>
          </w:p>
        </w:tc>
        <w:tc>
          <w:tcPr>
            <w:tcW w:w="2313" w:type="dxa"/>
            <w:tcBorders>
              <w:top w:val="single" w:color="000000" w:sz="4" w:space="0"/>
              <w:left w:val="single" w:color="000000" w:sz="4" w:space="0"/>
              <w:bottom w:val="single" w:color="000000" w:sz="4" w:space="0"/>
              <w:right w:val="single" w:color="000000" w:sz="4" w:space="0"/>
            </w:tcBorders>
            <w:vAlign w:val="center"/>
          </w:tcPr>
          <w:p>
            <w:pPr>
              <w:jc w:val="left"/>
              <w:textAlignment w:val="auto"/>
            </w:pPr>
            <w:r>
              <w:rPr>
                <w:rFonts w:hint="eastAsia"/>
              </w:rPr>
              <w:t>参选</w:t>
            </w:r>
            <w:r>
              <w:t>文件格式</w:t>
            </w:r>
          </w:p>
        </w:tc>
        <w:tc>
          <w:tcPr>
            <w:tcW w:w="6192" w:type="dxa"/>
            <w:tcBorders>
              <w:top w:val="single" w:color="000000" w:sz="4" w:space="0"/>
              <w:left w:val="single" w:color="000000" w:sz="4" w:space="0"/>
              <w:bottom w:val="single" w:color="000000" w:sz="4" w:space="0"/>
              <w:right w:val="single" w:color="000000" w:sz="4" w:space="0"/>
            </w:tcBorders>
            <w:vAlign w:val="center"/>
          </w:tcPr>
          <w:p>
            <w:pPr>
              <w:textAlignment w:val="auto"/>
            </w:pPr>
            <w:r>
              <w:rPr>
                <w:rFonts w:hint="eastAsia"/>
              </w:rPr>
              <w:t>参选文件按照比选文件规定的格式、内容填写，字迹清晰可辨：</w:t>
            </w:r>
          </w:p>
          <w:p>
            <w:pPr>
              <w:textAlignment w:val="auto"/>
            </w:pPr>
            <w:r>
              <w:rPr>
                <w:rFonts w:hint="eastAsia"/>
              </w:rPr>
              <w:t>a.参选函按比选文件规定填报了参选人名称、项目名称、澄清答疑编号（如有）、工期、税率、工程质量要求等实质性要求；</w:t>
            </w:r>
          </w:p>
          <w:p>
            <w:pPr>
              <w:textAlignment w:val="auto"/>
            </w:pPr>
            <w:r>
              <w:rPr>
                <w:rFonts w:hint="eastAsia"/>
              </w:rPr>
              <w:t>b.参选文件组成齐全完整。</w:t>
            </w:r>
          </w:p>
          <w:p>
            <w:pPr>
              <w:textAlignment w:val="auto"/>
            </w:pPr>
            <w:r>
              <w:rPr>
                <w:rFonts w:hint="eastAsia"/>
              </w:rPr>
              <w:t>c.参选文件未附比选人不能接受的条件。</w:t>
            </w:r>
          </w:p>
        </w:tc>
      </w:tr>
      <w:tr>
        <w:tblPrEx>
          <w:tblCellMar>
            <w:top w:w="15" w:type="dxa"/>
            <w:left w:w="15" w:type="dxa"/>
            <w:bottom w:w="15" w:type="dxa"/>
            <w:right w:w="15" w:type="dxa"/>
          </w:tblCellMar>
        </w:tblPrEx>
        <w:trPr>
          <w:trHeight w:val="540" w:hRule="atLeast"/>
        </w:trPr>
        <w:tc>
          <w:tcPr>
            <w:tcW w:w="1418" w:type="dxa"/>
            <w:vMerge w:val="continue"/>
            <w:tcBorders>
              <w:left w:val="single" w:color="000000" w:sz="4" w:space="0"/>
              <w:right w:val="single" w:color="000000" w:sz="4" w:space="0"/>
            </w:tcBorders>
            <w:vAlign w:val="center"/>
          </w:tcPr>
          <w:p>
            <w:pPr>
              <w:textAlignment w:val="auto"/>
            </w:pPr>
          </w:p>
        </w:tc>
        <w:tc>
          <w:tcPr>
            <w:tcW w:w="2313" w:type="dxa"/>
            <w:tcBorders>
              <w:top w:val="single" w:color="000000" w:sz="4" w:space="0"/>
              <w:left w:val="single" w:color="000000" w:sz="4" w:space="0"/>
              <w:bottom w:val="single" w:color="000000" w:sz="4" w:space="0"/>
              <w:right w:val="single" w:color="000000" w:sz="4" w:space="0"/>
            </w:tcBorders>
            <w:vAlign w:val="center"/>
          </w:tcPr>
          <w:p>
            <w:pPr>
              <w:jc w:val="left"/>
              <w:textAlignment w:val="auto"/>
            </w:pPr>
            <w:r>
              <w:t>授权代理人</w:t>
            </w:r>
          </w:p>
        </w:tc>
        <w:tc>
          <w:tcPr>
            <w:tcW w:w="6192" w:type="dxa"/>
            <w:tcBorders>
              <w:top w:val="single" w:color="000000" w:sz="4" w:space="0"/>
              <w:left w:val="single" w:color="000000" w:sz="4" w:space="0"/>
              <w:bottom w:val="single" w:color="000000" w:sz="4" w:space="0"/>
              <w:right w:val="single" w:color="000000" w:sz="4" w:space="0"/>
            </w:tcBorders>
          </w:tcPr>
          <w:p>
            <w:pPr>
              <w:textAlignment w:val="auto"/>
              <w:rPr>
                <w:rFonts w:ascii="Times New Roman"/>
              </w:rPr>
            </w:pPr>
            <w:r>
              <w:rPr>
                <w:rFonts w:hint="eastAsia"/>
              </w:rPr>
              <w:t>提供法定代表人授权委托书原件</w:t>
            </w:r>
          </w:p>
        </w:tc>
      </w:tr>
      <w:tr>
        <w:tblPrEx>
          <w:tblCellMar>
            <w:top w:w="15" w:type="dxa"/>
            <w:left w:w="15" w:type="dxa"/>
            <w:bottom w:w="15" w:type="dxa"/>
            <w:right w:w="15" w:type="dxa"/>
          </w:tblCellMar>
        </w:tblPrEx>
        <w:trPr>
          <w:trHeight w:val="540" w:hRule="atLeast"/>
        </w:trPr>
        <w:tc>
          <w:tcPr>
            <w:tcW w:w="1418" w:type="dxa"/>
            <w:vMerge w:val="continue"/>
            <w:tcBorders>
              <w:left w:val="single" w:color="000000" w:sz="4" w:space="0"/>
              <w:right w:val="single" w:color="000000" w:sz="4" w:space="0"/>
            </w:tcBorders>
            <w:vAlign w:val="center"/>
          </w:tcPr>
          <w:p>
            <w:pPr>
              <w:textAlignment w:val="auto"/>
            </w:pPr>
          </w:p>
        </w:tc>
        <w:tc>
          <w:tcPr>
            <w:tcW w:w="2313" w:type="dxa"/>
            <w:tcBorders>
              <w:top w:val="single" w:color="000000" w:sz="4" w:space="0"/>
              <w:left w:val="single" w:color="000000" w:sz="4" w:space="0"/>
              <w:bottom w:val="single" w:color="000000" w:sz="4" w:space="0"/>
              <w:right w:val="single" w:color="000000" w:sz="4" w:space="0"/>
            </w:tcBorders>
            <w:vAlign w:val="center"/>
          </w:tcPr>
          <w:p>
            <w:pPr>
              <w:jc w:val="left"/>
              <w:textAlignment w:val="auto"/>
            </w:pPr>
            <w:r>
              <w:t>联合体</w:t>
            </w:r>
          </w:p>
        </w:tc>
        <w:tc>
          <w:tcPr>
            <w:tcW w:w="6192" w:type="dxa"/>
            <w:tcBorders>
              <w:top w:val="single" w:color="000000" w:sz="4" w:space="0"/>
              <w:left w:val="single" w:color="000000" w:sz="4" w:space="0"/>
              <w:bottom w:val="single" w:color="000000" w:sz="4" w:space="0"/>
              <w:right w:val="single" w:color="000000" w:sz="4" w:space="0"/>
            </w:tcBorders>
            <w:vAlign w:val="center"/>
          </w:tcPr>
          <w:p>
            <w:pPr>
              <w:textAlignment w:val="auto"/>
            </w:pPr>
            <w:r>
              <w:t>不接受联合体</w:t>
            </w:r>
            <w:r>
              <w:rPr>
                <w:rFonts w:hint="eastAsia"/>
              </w:rPr>
              <w:t>参选</w:t>
            </w:r>
          </w:p>
        </w:tc>
      </w:tr>
      <w:tr>
        <w:tblPrEx>
          <w:tblCellMar>
            <w:top w:w="15" w:type="dxa"/>
            <w:left w:w="15" w:type="dxa"/>
            <w:bottom w:w="15" w:type="dxa"/>
            <w:right w:w="15" w:type="dxa"/>
          </w:tblCellMar>
        </w:tblPrEx>
        <w:trPr>
          <w:trHeight w:val="540" w:hRule="atLeast"/>
        </w:trPr>
        <w:tc>
          <w:tcPr>
            <w:tcW w:w="1418" w:type="dxa"/>
            <w:vMerge w:val="continue"/>
            <w:tcBorders>
              <w:left w:val="single" w:color="000000" w:sz="4" w:space="0"/>
              <w:right w:val="single" w:color="000000" w:sz="4" w:space="0"/>
            </w:tcBorders>
            <w:vAlign w:val="center"/>
          </w:tcPr>
          <w:p>
            <w:pPr>
              <w:textAlignment w:val="auto"/>
            </w:pPr>
          </w:p>
        </w:tc>
        <w:tc>
          <w:tcPr>
            <w:tcW w:w="2313" w:type="dxa"/>
            <w:tcBorders>
              <w:top w:val="single" w:color="000000" w:sz="4" w:space="0"/>
              <w:left w:val="single" w:color="000000" w:sz="4" w:space="0"/>
              <w:bottom w:val="single" w:color="000000" w:sz="4" w:space="0"/>
              <w:right w:val="single" w:color="000000" w:sz="4" w:space="0"/>
            </w:tcBorders>
            <w:vAlign w:val="center"/>
          </w:tcPr>
          <w:p>
            <w:pPr>
              <w:jc w:val="left"/>
              <w:textAlignment w:val="auto"/>
            </w:pPr>
            <w:r>
              <w:rPr>
                <w:rFonts w:hint="eastAsia"/>
              </w:rPr>
              <w:t>参</w:t>
            </w:r>
            <w:r>
              <w:t>选有效期</w:t>
            </w:r>
          </w:p>
        </w:tc>
        <w:tc>
          <w:tcPr>
            <w:tcW w:w="6192" w:type="dxa"/>
            <w:tcBorders>
              <w:top w:val="single" w:color="000000" w:sz="4" w:space="0"/>
              <w:left w:val="single" w:color="000000" w:sz="4" w:space="0"/>
              <w:bottom w:val="single" w:color="000000" w:sz="4" w:space="0"/>
              <w:right w:val="single" w:color="000000" w:sz="4" w:space="0"/>
            </w:tcBorders>
            <w:vAlign w:val="center"/>
          </w:tcPr>
          <w:p>
            <w:pPr>
              <w:textAlignment w:val="auto"/>
            </w:pPr>
            <w:r>
              <w:t>符合比选文件的相关规定</w:t>
            </w:r>
          </w:p>
        </w:tc>
      </w:tr>
      <w:tr>
        <w:tblPrEx>
          <w:tblCellMar>
            <w:top w:w="15" w:type="dxa"/>
            <w:left w:w="15" w:type="dxa"/>
            <w:bottom w:w="15" w:type="dxa"/>
            <w:right w:w="15" w:type="dxa"/>
          </w:tblCellMar>
        </w:tblPrEx>
        <w:trPr>
          <w:trHeight w:val="540" w:hRule="atLeast"/>
        </w:trPr>
        <w:tc>
          <w:tcPr>
            <w:tcW w:w="1418" w:type="dxa"/>
            <w:vMerge w:val="continue"/>
            <w:tcBorders>
              <w:left w:val="single" w:color="000000" w:sz="4" w:space="0"/>
              <w:right w:val="single" w:color="000000" w:sz="4" w:space="0"/>
            </w:tcBorders>
            <w:vAlign w:val="center"/>
          </w:tcPr>
          <w:p>
            <w:pPr>
              <w:textAlignment w:val="auto"/>
            </w:pPr>
          </w:p>
        </w:tc>
        <w:tc>
          <w:tcPr>
            <w:tcW w:w="2313" w:type="dxa"/>
            <w:tcBorders>
              <w:top w:val="single" w:color="000000" w:sz="4" w:space="0"/>
              <w:left w:val="single" w:color="000000" w:sz="4" w:space="0"/>
              <w:bottom w:val="single" w:color="000000" w:sz="4" w:space="0"/>
              <w:right w:val="single" w:color="000000" w:sz="4" w:space="0"/>
            </w:tcBorders>
            <w:vAlign w:val="center"/>
          </w:tcPr>
          <w:p>
            <w:pPr>
              <w:jc w:val="left"/>
              <w:textAlignment w:val="auto"/>
            </w:pPr>
            <w:r>
              <w:t>营业执照</w:t>
            </w:r>
          </w:p>
        </w:tc>
        <w:tc>
          <w:tcPr>
            <w:tcW w:w="6192" w:type="dxa"/>
            <w:tcBorders>
              <w:top w:val="single" w:color="000000" w:sz="4" w:space="0"/>
              <w:left w:val="single" w:color="000000" w:sz="4" w:space="0"/>
              <w:bottom w:val="single" w:color="000000" w:sz="4" w:space="0"/>
              <w:right w:val="single" w:color="000000" w:sz="4" w:space="0"/>
            </w:tcBorders>
          </w:tcPr>
          <w:p>
            <w:pPr>
              <w:textAlignment w:val="auto"/>
              <w:rPr>
                <w:rFonts w:ascii="宋体"/>
              </w:rPr>
            </w:pPr>
            <w:r>
              <w:t>符合比选文件的相关规定</w:t>
            </w:r>
          </w:p>
        </w:tc>
      </w:tr>
      <w:tr>
        <w:tblPrEx>
          <w:tblCellMar>
            <w:top w:w="15" w:type="dxa"/>
            <w:left w:w="15" w:type="dxa"/>
            <w:bottom w:w="15" w:type="dxa"/>
            <w:right w:w="15" w:type="dxa"/>
          </w:tblCellMar>
        </w:tblPrEx>
        <w:trPr>
          <w:trHeight w:val="540" w:hRule="atLeast"/>
        </w:trPr>
        <w:tc>
          <w:tcPr>
            <w:tcW w:w="1418" w:type="dxa"/>
            <w:vMerge w:val="continue"/>
            <w:tcBorders>
              <w:left w:val="single" w:color="000000" w:sz="4" w:space="0"/>
              <w:right w:val="single" w:color="000000" w:sz="4" w:space="0"/>
            </w:tcBorders>
            <w:vAlign w:val="center"/>
          </w:tcPr>
          <w:p>
            <w:pPr>
              <w:textAlignment w:val="auto"/>
            </w:pPr>
          </w:p>
        </w:tc>
        <w:tc>
          <w:tcPr>
            <w:tcW w:w="2313" w:type="dxa"/>
            <w:tcBorders>
              <w:top w:val="single" w:color="000000" w:sz="4" w:space="0"/>
              <w:left w:val="single" w:color="000000" w:sz="4" w:space="0"/>
              <w:bottom w:val="single" w:color="000000" w:sz="4" w:space="0"/>
              <w:right w:val="single" w:color="000000" w:sz="4" w:space="0"/>
            </w:tcBorders>
            <w:vAlign w:val="center"/>
          </w:tcPr>
          <w:p>
            <w:pPr>
              <w:jc w:val="left"/>
              <w:textAlignment w:val="auto"/>
            </w:pPr>
            <w:r>
              <w:rPr>
                <w:rFonts w:hint="eastAsia"/>
              </w:rPr>
              <w:t>参选</w:t>
            </w:r>
            <w:r>
              <w:t>人业绩</w:t>
            </w:r>
          </w:p>
        </w:tc>
        <w:tc>
          <w:tcPr>
            <w:tcW w:w="6192" w:type="dxa"/>
            <w:tcBorders>
              <w:top w:val="single" w:color="000000" w:sz="4" w:space="0"/>
              <w:left w:val="single" w:color="000000" w:sz="4" w:space="0"/>
              <w:bottom w:val="single" w:color="000000" w:sz="4" w:space="0"/>
              <w:right w:val="single" w:color="000000" w:sz="4" w:space="0"/>
            </w:tcBorders>
            <w:vAlign w:val="center"/>
          </w:tcPr>
          <w:p>
            <w:pPr>
              <w:textAlignment w:val="auto"/>
              <w:rPr>
                <w:u w:val="single"/>
              </w:rPr>
            </w:pPr>
            <w:r>
              <w:t>符合比选文件的相关规定</w:t>
            </w:r>
          </w:p>
        </w:tc>
      </w:tr>
      <w:tr>
        <w:tblPrEx>
          <w:tblCellMar>
            <w:top w:w="15" w:type="dxa"/>
            <w:left w:w="15" w:type="dxa"/>
            <w:bottom w:w="15" w:type="dxa"/>
            <w:right w:w="15" w:type="dxa"/>
          </w:tblCellMar>
        </w:tblPrEx>
        <w:trPr>
          <w:trHeight w:val="540" w:hRule="atLeast"/>
        </w:trPr>
        <w:tc>
          <w:tcPr>
            <w:tcW w:w="1418" w:type="dxa"/>
            <w:vMerge w:val="continue"/>
            <w:tcBorders>
              <w:left w:val="single" w:color="000000" w:sz="4" w:space="0"/>
              <w:bottom w:val="single" w:color="000000" w:sz="4" w:space="0"/>
              <w:right w:val="single" w:color="000000" w:sz="4" w:space="0"/>
            </w:tcBorders>
            <w:vAlign w:val="center"/>
          </w:tcPr>
          <w:p>
            <w:pPr>
              <w:textAlignment w:val="auto"/>
            </w:pPr>
          </w:p>
        </w:tc>
        <w:tc>
          <w:tcPr>
            <w:tcW w:w="2313" w:type="dxa"/>
            <w:tcBorders>
              <w:top w:val="single" w:color="000000" w:sz="4" w:space="0"/>
              <w:left w:val="single" w:color="000000" w:sz="4" w:space="0"/>
              <w:bottom w:val="single" w:color="000000" w:sz="4" w:space="0"/>
              <w:right w:val="single" w:color="000000" w:sz="4" w:space="0"/>
            </w:tcBorders>
            <w:vAlign w:val="center"/>
          </w:tcPr>
          <w:p>
            <w:pPr>
              <w:autoSpaceDE/>
              <w:autoSpaceDN/>
              <w:adjustRightInd/>
              <w:jc w:val="left"/>
            </w:pPr>
            <w:r>
              <w:rPr>
                <w:rFonts w:hint="eastAsia"/>
              </w:rPr>
              <w:t>无行贿犯罪承诺</w:t>
            </w:r>
          </w:p>
        </w:tc>
        <w:tc>
          <w:tcPr>
            <w:tcW w:w="6192" w:type="dxa"/>
            <w:tcBorders>
              <w:top w:val="single" w:color="000000" w:sz="4" w:space="0"/>
              <w:left w:val="single" w:color="000000" w:sz="4" w:space="0"/>
              <w:bottom w:val="single" w:color="000000" w:sz="4" w:space="0"/>
              <w:right w:val="single" w:color="000000" w:sz="4" w:space="0"/>
            </w:tcBorders>
            <w:vAlign w:val="center"/>
          </w:tcPr>
          <w:p>
            <w:r>
              <w:rPr>
                <w:rFonts w:hint="eastAsia"/>
              </w:rPr>
              <w:t>参选人按比选文件要求提供无行贿犯罪承诺</w:t>
            </w:r>
          </w:p>
        </w:tc>
      </w:tr>
      <w:tr>
        <w:tblPrEx>
          <w:tblCellMar>
            <w:top w:w="15" w:type="dxa"/>
            <w:left w:w="15" w:type="dxa"/>
            <w:bottom w:w="15" w:type="dxa"/>
            <w:right w:w="15" w:type="dxa"/>
          </w:tblCellMar>
        </w:tblPrEx>
        <w:trPr>
          <w:trHeight w:val="1005" w:hRule="atLeast"/>
        </w:trPr>
        <w:tc>
          <w:tcPr>
            <w:tcW w:w="1418" w:type="dxa"/>
            <w:vMerge w:val="continue"/>
            <w:tcBorders>
              <w:left w:val="single" w:color="000000" w:sz="4" w:space="0"/>
              <w:bottom w:val="single" w:color="000000" w:sz="4" w:space="0"/>
              <w:right w:val="single" w:color="000000" w:sz="4" w:space="0"/>
            </w:tcBorders>
            <w:vAlign w:val="center"/>
          </w:tcPr>
          <w:p>
            <w:pPr>
              <w:textAlignment w:val="auto"/>
            </w:pPr>
          </w:p>
        </w:tc>
        <w:tc>
          <w:tcPr>
            <w:tcW w:w="2313" w:type="dxa"/>
            <w:tcBorders>
              <w:top w:val="single" w:color="000000" w:sz="4" w:space="0"/>
              <w:left w:val="single" w:color="000000" w:sz="4" w:space="0"/>
              <w:bottom w:val="single" w:color="auto" w:sz="4" w:space="0"/>
              <w:right w:val="single" w:color="000000" w:sz="4" w:space="0"/>
            </w:tcBorders>
            <w:vAlign w:val="center"/>
          </w:tcPr>
          <w:p>
            <w:pPr>
              <w:jc w:val="left"/>
              <w:textAlignment w:val="auto"/>
            </w:pPr>
            <w:r>
              <w:rPr>
                <w:rFonts w:hint="eastAsia"/>
              </w:rPr>
              <w:t>报价清单</w:t>
            </w:r>
          </w:p>
        </w:tc>
        <w:tc>
          <w:tcPr>
            <w:tcW w:w="6192" w:type="dxa"/>
            <w:tcBorders>
              <w:top w:val="single" w:color="000000" w:sz="4" w:space="0"/>
              <w:left w:val="single" w:color="000000" w:sz="4" w:space="0"/>
              <w:bottom w:val="single" w:color="auto" w:sz="4" w:space="0"/>
              <w:right w:val="single" w:color="000000" w:sz="4" w:space="0"/>
            </w:tcBorders>
            <w:vAlign w:val="center"/>
          </w:tcPr>
          <w:p>
            <w:pPr>
              <w:textAlignment w:val="auto"/>
              <w:rPr>
                <w:kern w:val="0"/>
              </w:rPr>
            </w:pPr>
            <w:r>
              <w:rPr>
                <w:lang w:eastAsia="ar-SA"/>
              </w:rPr>
              <w:t>只能有一个有效报价</w:t>
            </w:r>
            <w:r>
              <w:rPr>
                <w:rFonts w:hint="eastAsia"/>
              </w:rPr>
              <w:t>，总价不超过控制价</w:t>
            </w:r>
            <w:r>
              <w:rPr>
                <w:rFonts w:hint="eastAsia"/>
                <w:kern w:val="0"/>
              </w:rPr>
              <w:t>。</w:t>
            </w:r>
          </w:p>
        </w:tc>
      </w:tr>
      <w:tr>
        <w:tblPrEx>
          <w:tblCellMar>
            <w:top w:w="15" w:type="dxa"/>
            <w:left w:w="15" w:type="dxa"/>
            <w:bottom w:w="15" w:type="dxa"/>
            <w:right w:w="15" w:type="dxa"/>
          </w:tblCellMar>
        </w:tblPrEx>
        <w:trPr>
          <w:trHeight w:val="965" w:hRule="atLeast"/>
        </w:trPr>
        <w:tc>
          <w:tcPr>
            <w:tcW w:w="1418" w:type="dxa"/>
            <w:vMerge w:val="continue"/>
            <w:tcBorders>
              <w:left w:val="single" w:color="000000" w:sz="4" w:space="0"/>
              <w:bottom w:val="single" w:color="000000" w:sz="4" w:space="0"/>
              <w:right w:val="single" w:color="000000" w:sz="4" w:space="0"/>
            </w:tcBorders>
            <w:vAlign w:val="center"/>
          </w:tcPr>
          <w:p>
            <w:pPr>
              <w:textAlignment w:val="auto"/>
            </w:pPr>
          </w:p>
        </w:tc>
        <w:tc>
          <w:tcPr>
            <w:tcW w:w="2313" w:type="dxa"/>
            <w:tcBorders>
              <w:top w:val="single" w:color="000000" w:sz="4" w:space="0"/>
              <w:left w:val="single" w:color="000000" w:sz="4" w:space="0"/>
              <w:bottom w:val="single" w:color="000000" w:sz="4" w:space="0"/>
              <w:right w:val="single" w:color="000000" w:sz="4" w:space="0"/>
            </w:tcBorders>
            <w:vAlign w:val="center"/>
          </w:tcPr>
          <w:p>
            <w:pPr>
              <w:jc w:val="left"/>
              <w:textAlignment w:val="auto"/>
              <w:rPr>
                <w:szCs w:val="21"/>
              </w:rPr>
            </w:pPr>
            <w:r>
              <w:t>其他</w:t>
            </w:r>
            <w:r>
              <w:rPr>
                <w:rFonts w:hint="eastAsia"/>
              </w:rPr>
              <w:t>否决情形</w:t>
            </w:r>
          </w:p>
        </w:tc>
        <w:tc>
          <w:tcPr>
            <w:tcW w:w="6192" w:type="dxa"/>
            <w:tcBorders>
              <w:top w:val="single" w:color="000000" w:sz="4" w:space="0"/>
              <w:left w:val="single" w:color="000000" w:sz="4" w:space="0"/>
              <w:bottom w:val="single" w:color="000000" w:sz="4" w:space="0"/>
              <w:right w:val="single" w:color="000000" w:sz="4" w:space="0"/>
            </w:tcBorders>
            <w:vAlign w:val="center"/>
          </w:tcPr>
          <w:p>
            <w:pPr>
              <w:textAlignment w:val="auto"/>
              <w:rPr>
                <w:lang w:eastAsia="ar-SA"/>
              </w:rPr>
            </w:pPr>
            <w:r>
              <w:rPr>
                <w:rFonts w:hint="eastAsia" w:ascii="宋体" w:hAnsi="宋体"/>
                <w:sz w:val="24"/>
              </w:rPr>
              <w:t>1</w:t>
            </w:r>
            <w:r>
              <w:rPr>
                <w:rFonts w:hint="eastAsia"/>
                <w:lang w:eastAsia="ar-SA"/>
              </w:rPr>
              <w:t>、不同参选人的参选文件异常一致；</w:t>
            </w:r>
          </w:p>
          <w:p>
            <w:pPr>
              <w:textAlignment w:val="auto"/>
              <w:rPr>
                <w:lang w:eastAsia="ar-SA"/>
              </w:rPr>
            </w:pPr>
            <w:r>
              <w:rPr>
                <w:rFonts w:hint="eastAsia"/>
                <w:lang w:eastAsia="ar-SA"/>
              </w:rPr>
              <w:t>2、不同参选人的参选报价呈规律性差异；</w:t>
            </w:r>
          </w:p>
          <w:p>
            <w:pPr>
              <w:textAlignment w:val="auto"/>
            </w:pPr>
            <w:r>
              <w:rPr>
                <w:rFonts w:hint="eastAsia"/>
                <w:lang w:eastAsia="ar-SA"/>
              </w:rPr>
              <w:t>3、</w:t>
            </w:r>
            <w:r>
              <w:rPr>
                <w:lang w:eastAsia="ar-SA"/>
              </w:rPr>
              <w:t>在“信用中国”网站（http://www.creditchina.gov.cn）中被列入失信被执行人名单的</w:t>
            </w:r>
            <w:r>
              <w:rPr>
                <w:rFonts w:hint="eastAsia"/>
              </w:rPr>
              <w:t>；</w:t>
            </w:r>
          </w:p>
          <w:p>
            <w:pPr>
              <w:textAlignment w:val="auto"/>
              <w:rPr>
                <w:lang w:eastAsia="ar-SA"/>
              </w:rPr>
            </w:pPr>
            <w:r>
              <w:rPr>
                <w:rFonts w:hint="eastAsia"/>
                <w:lang w:eastAsia="ar-SA"/>
              </w:rPr>
              <w:t>4、被安徽省高速地产集团列入黑名单且在期限范围内的参选人，以</w:t>
            </w:r>
            <w:r>
              <w:fldChar w:fldCharType="begin"/>
            </w:r>
            <w:r>
              <w:instrText xml:space="preserve"> HYPERLINK "http://www.gsdcgroup.com" </w:instrText>
            </w:r>
            <w:r>
              <w:fldChar w:fldCharType="separate"/>
            </w:r>
            <w:r>
              <w:rPr>
                <w:lang w:eastAsia="ar-SA"/>
              </w:rPr>
              <w:t>http://www.gsdcgroup.com</w:t>
            </w:r>
            <w:r>
              <w:rPr>
                <w:lang w:eastAsia="ar-SA"/>
              </w:rPr>
              <w:fldChar w:fldCharType="end"/>
            </w:r>
            <w:r>
              <w:rPr>
                <w:rFonts w:hint="eastAsia"/>
                <w:lang w:eastAsia="ar-SA"/>
              </w:rPr>
              <w:t>查询为准。</w:t>
            </w:r>
          </w:p>
          <w:p>
            <w:pPr>
              <w:textAlignment w:val="auto"/>
            </w:pPr>
            <w:r>
              <w:rPr>
                <w:rFonts w:hint="eastAsia"/>
                <w:lang w:eastAsia="ar-SA"/>
              </w:rPr>
              <w:t>5、</w:t>
            </w:r>
            <w:r>
              <w:rPr>
                <w:rFonts w:hint="eastAsia"/>
              </w:rPr>
              <w:t>违反</w:t>
            </w:r>
            <w:r>
              <w:rPr>
                <w:lang w:eastAsia="ar-SA"/>
              </w:rPr>
              <w:t>法律法规及比选文件的其他要求</w:t>
            </w:r>
            <w:r>
              <w:rPr>
                <w:rFonts w:hint="eastAsia"/>
                <w:lang w:eastAsia="ar-SA"/>
              </w:rPr>
              <w:t>。</w:t>
            </w:r>
          </w:p>
        </w:tc>
      </w:tr>
      <w:tr>
        <w:tblPrEx>
          <w:tblCellMar>
            <w:top w:w="15" w:type="dxa"/>
            <w:left w:w="15" w:type="dxa"/>
            <w:bottom w:w="15" w:type="dxa"/>
            <w:right w:w="15" w:type="dxa"/>
          </w:tblCellMar>
        </w:tblPrEx>
        <w:trPr>
          <w:trHeight w:val="1344" w:hRule="atLeast"/>
        </w:trPr>
        <w:tc>
          <w:tcPr>
            <w:tcW w:w="1418" w:type="dxa"/>
            <w:vMerge w:val="continue"/>
            <w:tcBorders>
              <w:left w:val="single" w:color="000000" w:sz="4" w:space="0"/>
              <w:bottom w:val="single" w:color="000000" w:sz="4" w:space="0"/>
              <w:right w:val="single" w:color="000000" w:sz="4" w:space="0"/>
            </w:tcBorders>
            <w:vAlign w:val="center"/>
          </w:tcPr>
          <w:p>
            <w:pPr>
              <w:textAlignment w:val="auto"/>
            </w:pPr>
          </w:p>
        </w:tc>
        <w:tc>
          <w:tcPr>
            <w:tcW w:w="2313" w:type="dxa"/>
            <w:tcBorders>
              <w:top w:val="single" w:color="000000" w:sz="4" w:space="0"/>
              <w:left w:val="single" w:color="000000" w:sz="4" w:space="0"/>
              <w:bottom w:val="single" w:color="000000" w:sz="4" w:space="0"/>
              <w:right w:val="single" w:color="000000" w:sz="4" w:space="0"/>
            </w:tcBorders>
            <w:vAlign w:val="center"/>
          </w:tcPr>
          <w:p>
            <w:pPr>
              <w:jc w:val="left"/>
              <w:textAlignment w:val="auto"/>
            </w:pPr>
          </w:p>
        </w:tc>
        <w:tc>
          <w:tcPr>
            <w:tcW w:w="6192" w:type="dxa"/>
            <w:tcBorders>
              <w:top w:val="single" w:color="000000" w:sz="4" w:space="0"/>
              <w:left w:val="single" w:color="000000" w:sz="4" w:space="0"/>
              <w:bottom w:val="single" w:color="000000" w:sz="4" w:space="0"/>
              <w:right w:val="single" w:color="000000" w:sz="4" w:space="0"/>
            </w:tcBorders>
            <w:vAlign w:val="center"/>
          </w:tcPr>
          <w:p>
            <w:pPr>
              <w:textAlignment w:val="auto"/>
            </w:pPr>
          </w:p>
        </w:tc>
      </w:tr>
    </w:tbl>
    <w:p/>
    <w:p>
      <w:pPr>
        <w:ind w:firstLine="0" w:firstLineChars="0"/>
      </w:pPr>
      <w:r>
        <w:rPr>
          <w:rFonts w:hint="eastAsia"/>
        </w:rPr>
        <w:t>评审小组对通过初步评审的参选人的报价按由低到高推荐2名中选候选人。报价相同时，以递交参选文件顺序靠前的优先。</w:t>
      </w:r>
    </w:p>
    <w:p>
      <w:r>
        <w:t>3.评审结果</w:t>
      </w:r>
    </w:p>
    <w:p>
      <w:pPr>
        <w:ind w:firstLine="0" w:firstLineChars="0"/>
      </w:pPr>
      <w:r>
        <w:t>评</w:t>
      </w:r>
      <w:r>
        <w:rPr>
          <w:rFonts w:hint="eastAsia"/>
        </w:rPr>
        <w:t>审</w:t>
      </w:r>
      <w:r>
        <w:t>完成后，评</w:t>
      </w:r>
      <w:r>
        <w:rPr>
          <w:rFonts w:hint="eastAsia"/>
        </w:rPr>
        <w:t>审小组</w:t>
      </w:r>
      <w:r>
        <w:t>向</w:t>
      </w:r>
      <w:r>
        <w:rPr>
          <w:rFonts w:hint="eastAsia"/>
        </w:rPr>
        <w:t>比选</w:t>
      </w:r>
      <w:r>
        <w:t>人提交书面评</w:t>
      </w:r>
      <w:r>
        <w:rPr>
          <w:rFonts w:hint="eastAsia"/>
        </w:rPr>
        <w:t>审</w:t>
      </w:r>
      <w:r>
        <w:t>报告。</w:t>
      </w:r>
    </w:p>
    <w:p/>
    <w:p/>
    <w:p/>
    <w:p/>
    <w:p/>
    <w:p/>
    <w:p/>
    <w:p/>
    <w:p/>
    <w:p/>
    <w:p/>
    <w:p/>
    <w:p/>
    <w:p/>
    <w:p/>
    <w:p/>
    <w:p>
      <w:pPr>
        <w:pStyle w:val="48"/>
        <w:numPr>
          <w:ilvl w:val="0"/>
          <w:numId w:val="4"/>
        </w:numPr>
        <w:ind w:firstLineChars="0"/>
        <w:rPr>
          <w:rFonts w:hint="eastAsia" w:ascii="黑体" w:hAnsi="黑体" w:eastAsia="黑体" w:cs="黑体"/>
          <w:b/>
          <w:bCs/>
          <w:sz w:val="44"/>
          <w:szCs w:val="44"/>
        </w:rPr>
      </w:pPr>
      <w:r>
        <w:rPr>
          <w:rFonts w:hint="eastAsia" w:ascii="黑体" w:hAnsi="黑体" w:eastAsia="黑体" w:cs="黑体"/>
          <w:sz w:val="44"/>
          <w:szCs w:val="44"/>
        </w:rPr>
        <w:t>安徽大厦网络网络设备改造合同</w:t>
      </w:r>
    </w:p>
    <w:p>
      <w:pPr>
        <w:spacing w:line="500" w:lineRule="exact"/>
      </w:pPr>
      <w:bookmarkStart w:id="0" w:name="_Hlk155947211"/>
    </w:p>
    <w:p>
      <w:pPr>
        <w:autoSpaceDE/>
        <w:autoSpaceDN/>
        <w:spacing w:line="500" w:lineRule="exact"/>
        <w:ind w:firstLine="0" w:firstLineChars="0"/>
        <w:rPr>
          <w:u w:val="single"/>
        </w:rPr>
      </w:pPr>
      <w:r>
        <w:rPr>
          <w:rFonts w:hint="eastAsia"/>
          <w:lang w:val="zh-CN"/>
        </w:rPr>
        <w:t>发包方（简称甲方）</w:t>
      </w:r>
      <w:r>
        <w:rPr>
          <w:rFonts w:hint="eastAsia"/>
        </w:rPr>
        <w:t>：北京安徽大厦有限公司</w:t>
      </w:r>
    </w:p>
    <w:p>
      <w:pPr>
        <w:autoSpaceDE/>
        <w:autoSpaceDN/>
        <w:spacing w:line="500" w:lineRule="exact"/>
        <w:ind w:firstLine="0" w:firstLineChars="0"/>
      </w:pPr>
      <w:r>
        <w:rPr>
          <w:rFonts w:hint="eastAsia"/>
        </w:rPr>
        <w:t>施工方（简称乙方）：</w:t>
      </w:r>
    </w:p>
    <w:p>
      <w:pPr>
        <w:spacing w:line="500" w:lineRule="exact"/>
        <w:ind w:firstLine="0" w:firstLineChars="0"/>
      </w:pPr>
      <w:r>
        <w:rPr>
          <w:rFonts w:hint="eastAsia"/>
        </w:rPr>
        <w:t>依照《中华人民共和国民法典》及有关法律、法规，遵循平等、自愿、公平和诚实信用的原则，双方就工程事项协商一致，订立本合同。</w:t>
      </w:r>
    </w:p>
    <w:p>
      <w:pPr>
        <w:autoSpaceDE/>
        <w:autoSpaceDN/>
        <w:spacing w:line="500" w:lineRule="exact"/>
        <w:ind w:firstLine="0" w:firstLineChars="0"/>
      </w:pPr>
      <w:r>
        <w:rPr>
          <w:rFonts w:hint="eastAsia"/>
          <w:lang w:val="zh-CN"/>
        </w:rPr>
        <w:t>一、工程概况</w:t>
      </w:r>
    </w:p>
    <w:p>
      <w:pPr>
        <w:autoSpaceDE/>
        <w:autoSpaceDN/>
        <w:spacing w:line="500" w:lineRule="exact"/>
        <w:ind w:firstLine="0" w:firstLineChars="0"/>
        <w:rPr>
          <w:u w:val="single"/>
          <w:lang w:val="zh-CN"/>
        </w:rPr>
      </w:pPr>
      <w:r>
        <w:rPr>
          <w:rFonts w:hint="eastAsia"/>
        </w:rPr>
        <w:t>1、</w:t>
      </w:r>
      <w:r>
        <w:rPr>
          <w:rFonts w:hint="eastAsia"/>
          <w:lang w:val="zh-CN"/>
        </w:rPr>
        <w:t>工程名称：安徽大厦网络网络设备改造</w:t>
      </w:r>
    </w:p>
    <w:p>
      <w:pPr>
        <w:autoSpaceDE/>
        <w:autoSpaceDN/>
        <w:spacing w:line="500" w:lineRule="exact"/>
        <w:ind w:firstLine="0" w:firstLineChars="0"/>
        <w:rPr>
          <w:lang w:val="zh-CN"/>
        </w:rPr>
      </w:pPr>
      <w:r>
        <w:rPr>
          <w:rFonts w:hint="eastAsia"/>
        </w:rPr>
        <w:t>2、</w:t>
      </w:r>
      <w:r>
        <w:rPr>
          <w:rFonts w:hint="eastAsia"/>
          <w:lang w:val="zh-CN"/>
        </w:rPr>
        <w:t>工程地点：北京安徽大厦（北京惠新西街1号）</w:t>
      </w:r>
    </w:p>
    <w:p>
      <w:pPr>
        <w:autoSpaceDE/>
        <w:autoSpaceDN/>
        <w:spacing w:line="500" w:lineRule="exact"/>
        <w:ind w:firstLine="0" w:firstLineChars="0"/>
        <w:rPr>
          <w:lang w:val="zh-CN"/>
        </w:rPr>
      </w:pPr>
      <w:r>
        <w:rPr>
          <w:rFonts w:hint="eastAsia"/>
        </w:rPr>
        <w:t>3、</w:t>
      </w:r>
      <w:r>
        <w:rPr>
          <w:rFonts w:hint="eastAsia"/>
          <w:lang w:val="zh-CN"/>
        </w:rPr>
        <w:t>承包范围：北京安徽大厦网络设备改造项目</w:t>
      </w:r>
    </w:p>
    <w:p>
      <w:pPr>
        <w:autoSpaceDE/>
        <w:autoSpaceDN/>
        <w:spacing w:line="500" w:lineRule="exact"/>
        <w:ind w:firstLine="0" w:firstLineChars="0"/>
        <w:rPr>
          <w:lang w:val="zh-CN"/>
        </w:rPr>
      </w:pPr>
      <w:r>
        <w:rPr>
          <w:rFonts w:hint="eastAsia"/>
          <w:lang w:val="zh-CN"/>
        </w:rPr>
        <w:t>二、合同工期</w:t>
      </w:r>
    </w:p>
    <w:p>
      <w:pPr>
        <w:autoSpaceDE/>
        <w:autoSpaceDN/>
        <w:spacing w:line="500" w:lineRule="exact"/>
        <w:ind w:firstLine="0" w:firstLineChars="0"/>
        <w:rPr>
          <w:lang w:val="zh-CN"/>
        </w:rPr>
      </w:pPr>
      <w:r>
        <w:rPr>
          <w:rFonts w:hint="eastAsia"/>
          <w:lang w:val="zh-CN"/>
        </w:rPr>
        <w:t>总工期为</w:t>
      </w:r>
      <w:r>
        <w:rPr>
          <w:u w:val="single"/>
          <w:lang w:val="zh-CN"/>
        </w:rPr>
        <w:t xml:space="preserve">    </w:t>
      </w:r>
      <w:r>
        <w:rPr>
          <w:rFonts w:hint="eastAsia"/>
          <w:lang w:val="zh-CN"/>
        </w:rPr>
        <w:t>日历天，自  年  月  日至   年  月  日。</w:t>
      </w:r>
    </w:p>
    <w:p>
      <w:pPr>
        <w:autoSpaceDE/>
        <w:autoSpaceDN/>
        <w:spacing w:line="500" w:lineRule="exact"/>
        <w:ind w:firstLine="0" w:firstLineChars="0"/>
        <w:rPr>
          <w:lang w:val="zh-CN"/>
        </w:rPr>
      </w:pPr>
      <w:r>
        <w:rPr>
          <w:rFonts w:hint="eastAsia"/>
          <w:lang w:val="zh-CN"/>
        </w:rPr>
        <w:t>三、工程质量标准</w:t>
      </w:r>
    </w:p>
    <w:p>
      <w:pPr>
        <w:autoSpaceDE/>
        <w:autoSpaceDN/>
        <w:spacing w:line="500" w:lineRule="exact"/>
        <w:ind w:firstLine="0" w:firstLineChars="0"/>
        <w:rPr>
          <w:lang w:val="zh-CN"/>
        </w:rPr>
      </w:pPr>
      <w:r>
        <w:rPr>
          <w:rFonts w:hint="eastAsia"/>
          <w:lang w:val="zh-CN"/>
        </w:rPr>
        <w:t>工程质量符合</w:t>
      </w:r>
      <w:r>
        <w:rPr>
          <w:rFonts w:hint="eastAsia"/>
          <w:u w:val="single"/>
          <w:lang w:val="zh-CN"/>
        </w:rPr>
        <w:t>合格</w:t>
      </w:r>
      <w:r>
        <w:rPr>
          <w:rFonts w:hint="eastAsia"/>
          <w:lang w:val="zh-CN"/>
        </w:rPr>
        <w:t>标准。</w:t>
      </w:r>
    </w:p>
    <w:p>
      <w:pPr>
        <w:spacing w:line="500" w:lineRule="exact"/>
        <w:ind w:firstLine="0" w:firstLineChars="0"/>
      </w:pPr>
      <w:r>
        <w:rPr>
          <w:rFonts w:hint="eastAsia"/>
          <w:b/>
        </w:rPr>
        <w:t>四、承包方式：</w:t>
      </w:r>
      <w:r>
        <w:rPr>
          <w:rFonts w:hint="eastAsia" w:hAnsiTheme="minorHAnsi" w:cstheme="minorBidi"/>
          <w:b w:val="0"/>
          <w:sz w:val="21"/>
          <w:szCs w:val="24"/>
        </w:rPr>
        <w:t>合同范围内的</w:t>
      </w:r>
      <w:r>
        <w:rPr>
          <w:rFonts w:hint="eastAsia" w:asciiTheme="minorHAnsi" w:hAnsiTheme="minorHAnsi" w:eastAsiaTheme="minorEastAsia" w:cstheme="minorBidi"/>
          <w:kern w:val="2"/>
          <w:position w:val="0"/>
          <w:sz w:val="21"/>
          <w:szCs w:val="24"/>
        </w:rPr>
        <w:t>北京大厦内网络设备设施改造，</w:t>
      </w:r>
      <w:r>
        <w:rPr>
          <w:rFonts w:hint="eastAsia"/>
        </w:rPr>
        <w:t xml:space="preserve">包工包料、包质量、包安全、包主管部门验收合格。   </w:t>
      </w:r>
    </w:p>
    <w:p>
      <w:pPr>
        <w:spacing w:line="500" w:lineRule="exact"/>
        <w:ind w:firstLine="0" w:firstLineChars="0"/>
      </w:pPr>
      <w:r>
        <w:rPr>
          <w:rFonts w:hint="eastAsia"/>
        </w:rPr>
        <w:t>五、合同组成文件</w:t>
      </w:r>
    </w:p>
    <w:p>
      <w:pPr>
        <w:spacing w:line="500" w:lineRule="exact"/>
        <w:ind w:firstLine="0" w:firstLineChars="0"/>
      </w:pPr>
      <w:r>
        <w:rPr>
          <w:rFonts w:hint="eastAsia"/>
        </w:rPr>
        <w:t xml:space="preserve">合同文件组成及解释顺序：1、本工程施工合同；2、工程量清单 ；3、国家及当地的标准。 </w:t>
      </w:r>
    </w:p>
    <w:p>
      <w:pPr>
        <w:spacing w:line="500" w:lineRule="exact"/>
        <w:ind w:firstLine="0" w:firstLineChars="0"/>
      </w:pPr>
      <w:r>
        <w:rPr>
          <w:rFonts w:hint="eastAsia"/>
        </w:rPr>
        <w:t>六、合同价款</w:t>
      </w:r>
    </w:p>
    <w:p>
      <w:pPr>
        <w:spacing w:line="500" w:lineRule="exact"/>
        <w:ind w:firstLine="0" w:firstLineChars="0"/>
      </w:pPr>
      <w:r>
        <w:rPr>
          <w:rFonts w:hint="eastAsia"/>
        </w:rPr>
        <w:t xml:space="preserve">1、合同金额为 </w:t>
      </w:r>
      <w:r>
        <w:t xml:space="preserve"> 元整（大写：</w:t>
      </w:r>
      <w:r>
        <w:rPr>
          <w:rFonts w:hint="eastAsia"/>
        </w:rPr>
        <w:t>），</w:t>
      </w:r>
      <w:r>
        <w:t>增值税率</w:t>
      </w:r>
      <w:r>
        <w:rPr>
          <w:rFonts w:hint="eastAsia"/>
        </w:rPr>
        <w:t xml:space="preserve">  %，其中不含税金额元，税额   元。</w:t>
      </w:r>
    </w:p>
    <w:p>
      <w:pPr>
        <w:spacing w:line="500" w:lineRule="exact"/>
        <w:ind w:firstLine="0" w:firstLineChars="0"/>
      </w:pPr>
      <w:r>
        <w:t>如</w:t>
      </w:r>
      <w:r>
        <w:rPr>
          <w:rFonts w:hint="eastAsia"/>
        </w:rPr>
        <w:t>因国家税收政策导致增值税率变化的，合同的不含税金额不变，增值税税额及合同金额（含税价）相应变更。</w:t>
      </w:r>
    </w:p>
    <w:p>
      <w:pPr>
        <w:rPr>
          <w:lang w:val="zh-CN"/>
        </w:rPr>
      </w:pPr>
      <w:r>
        <w:rPr>
          <w:rFonts w:hint="eastAsia"/>
          <w:sz w:val="28"/>
          <w:szCs w:val="28"/>
        </w:rPr>
        <w:t>2、</w:t>
      </w:r>
      <w:r>
        <w:rPr>
          <w:rFonts w:hint="eastAsia"/>
          <w:color w:val="000000"/>
        </w:rPr>
        <w:t>合同价格形式：</w:t>
      </w:r>
      <w:r>
        <w:rPr>
          <w:rFonts w:hint="eastAsia"/>
          <w:u w:val="single"/>
        </w:rPr>
        <w:t>单价合同</w:t>
      </w:r>
      <w:r>
        <w:rPr>
          <w:rFonts w:hint="eastAsia"/>
        </w:rPr>
        <w:t>。</w:t>
      </w:r>
    </w:p>
    <w:p>
      <w:pPr>
        <w:spacing w:line="500" w:lineRule="exact"/>
        <w:ind w:firstLine="0" w:firstLineChars="0"/>
      </w:pPr>
      <w:r>
        <w:rPr>
          <w:rFonts w:hint="eastAsia"/>
        </w:rPr>
        <w:t>3、合同价款中包含的风险范围：</w:t>
      </w:r>
    </w:p>
    <w:p>
      <w:pPr>
        <w:spacing w:line="500" w:lineRule="exact"/>
        <w:ind w:firstLine="0" w:firstLineChars="0"/>
      </w:pPr>
      <w:r>
        <w:rPr>
          <w:rFonts w:hint="eastAsia"/>
        </w:rPr>
        <w:t>（1）因报价时采用的技术措施或组织措施考虑不足，不能满足施工要求，需要调整方案造成的费用；</w:t>
      </w:r>
    </w:p>
    <w:p>
      <w:pPr>
        <w:spacing w:line="500" w:lineRule="exact"/>
        <w:ind w:firstLine="0" w:firstLineChars="0"/>
      </w:pPr>
      <w:r>
        <w:rPr>
          <w:rFonts w:hint="eastAsia"/>
        </w:rPr>
        <w:t>（2）红线范围内（包括地上与地下）可预见的障碍物（如孤石、条石、旧基础、旧管线、旧管井、绿植等）的破除清运、迁移改建费用；</w:t>
      </w:r>
    </w:p>
    <w:p>
      <w:pPr>
        <w:spacing w:line="500" w:lineRule="exact"/>
        <w:ind w:firstLine="0" w:firstLineChars="0"/>
      </w:pPr>
      <w:r>
        <w:rPr>
          <w:rFonts w:hint="eastAsia"/>
        </w:rPr>
        <w:t>（3）与其他工程施工单位发生交叉作业而增加的费用；</w:t>
      </w:r>
    </w:p>
    <w:p>
      <w:pPr>
        <w:spacing w:line="500" w:lineRule="exact"/>
        <w:ind w:firstLine="0" w:firstLineChars="0"/>
      </w:pPr>
      <w:r>
        <w:rPr>
          <w:rFonts w:hint="eastAsia"/>
        </w:rPr>
        <w:t>（4）甲方只提供临水、临电点位，由乙方自行考虑接驳；</w:t>
      </w:r>
    </w:p>
    <w:p>
      <w:pPr>
        <w:spacing w:line="500" w:lineRule="exact"/>
        <w:ind w:firstLine="0" w:firstLineChars="0"/>
      </w:pPr>
      <w:r>
        <w:rPr>
          <w:rFonts w:hint="eastAsia"/>
        </w:rPr>
        <w:t>（5）应对临时停水、停电，排水容量不能满足等防备处理措施；</w:t>
      </w:r>
    </w:p>
    <w:p>
      <w:pPr>
        <w:spacing w:line="500" w:lineRule="exact"/>
        <w:ind w:firstLine="0" w:firstLineChars="0"/>
      </w:pPr>
      <w:r>
        <w:rPr>
          <w:rFonts w:hint="eastAsia"/>
        </w:rPr>
        <w:t>风险费用的计算方法：乙方在投标/参选报价时已充分考虑，不再另行计取。风险范围以外合同价款调整方法执行7.1条。</w:t>
      </w:r>
    </w:p>
    <w:p>
      <w:pPr>
        <w:autoSpaceDE/>
        <w:autoSpaceDN/>
        <w:spacing w:line="500" w:lineRule="exact"/>
        <w:ind w:firstLine="0" w:firstLineChars="0"/>
        <w:rPr>
          <w:lang w:val="zh-CN"/>
        </w:rPr>
      </w:pPr>
      <w:r>
        <w:rPr>
          <w:rFonts w:hint="eastAsia"/>
          <w:lang w:val="zh-CN"/>
        </w:rPr>
        <w:t>七、工程费用变更</w:t>
      </w:r>
    </w:p>
    <w:p>
      <w:pPr>
        <w:spacing w:line="500" w:lineRule="exact"/>
        <w:ind w:firstLine="0" w:firstLineChars="0"/>
      </w:pPr>
      <w:r>
        <w:rPr>
          <w:rFonts w:hint="eastAsia"/>
        </w:rPr>
        <w:t>1、变更估价原则</w:t>
      </w:r>
    </w:p>
    <w:p>
      <w:pPr>
        <w:spacing w:line="500" w:lineRule="exact"/>
        <w:ind w:firstLine="0" w:firstLineChars="0"/>
      </w:pPr>
      <w:r>
        <w:rPr>
          <w:rFonts w:hint="eastAsia"/>
        </w:rPr>
        <w:t>（1）已标价工程量清单中有适用于变更工程项目的，采用该项目的单价，但当工程变更导致该清单项目的工程量变化幅度超过±15％时，该项目单价的调整应执行7.1条款中第（3）条；</w:t>
      </w:r>
    </w:p>
    <w:p>
      <w:pPr>
        <w:spacing w:line="500" w:lineRule="exact"/>
        <w:ind w:firstLine="0" w:firstLineChars="0"/>
      </w:pPr>
      <w:r>
        <w:rPr>
          <w:rFonts w:hint="eastAsia"/>
        </w:rPr>
        <w:t>（2）已标价工程量清单中没有适用但有类似于变更工程项目的，参照类似项目的单价，但当工程变更导致该清单项目的工程量变化幅度超过±15％时，该项目单价的调整应执行7.1条款中第（3）条；</w:t>
      </w:r>
    </w:p>
    <w:p>
      <w:pPr>
        <w:spacing w:line="500" w:lineRule="exact"/>
        <w:ind w:firstLine="0" w:firstLineChars="0"/>
      </w:pPr>
      <w:r>
        <w:rPr>
          <w:rFonts w:hint="eastAsia"/>
        </w:rPr>
        <w:t>（3）已标价工程量清单中没有适用也没有类似于变更工程项目的，由乙方根据变更工程资料、计量规则和计价办法、工程造价管理机构发布的信息价格（如信息价格缺价的，可根据有合法依据的市场价格计入）提出变更工程项目的单价，报甲方审核确认后调整.</w:t>
      </w:r>
    </w:p>
    <w:p>
      <w:pPr>
        <w:spacing w:line="500" w:lineRule="exact"/>
        <w:ind w:firstLine="0" w:firstLineChars="0"/>
      </w:pPr>
      <w:r>
        <w:rPr>
          <w:rFonts w:hint="eastAsia"/>
        </w:rPr>
        <w:t>2、变更估价程序</w:t>
      </w:r>
    </w:p>
    <w:p>
      <w:pPr>
        <w:spacing w:line="500" w:lineRule="exact"/>
        <w:ind w:firstLine="0" w:firstLineChars="0"/>
      </w:pPr>
      <w:r>
        <w:rPr>
          <w:rFonts w:hint="eastAsia"/>
        </w:rPr>
        <w:t>（1）设计变更</w:t>
      </w:r>
    </w:p>
    <w:p>
      <w:pPr>
        <w:spacing w:line="500" w:lineRule="exact"/>
        <w:ind w:firstLine="0" w:firstLineChars="0"/>
      </w:pPr>
      <w:r>
        <w:rPr>
          <w:rFonts w:hint="eastAsia"/>
        </w:rPr>
        <w:t xml:space="preserve"> 1）《设计变更单》需加盖甲方公章方为有效，没有盖章的单据不予结算。</w:t>
      </w:r>
    </w:p>
    <w:p>
      <w:pPr>
        <w:spacing w:line="500" w:lineRule="exact"/>
        <w:ind w:firstLine="0" w:firstLineChars="0"/>
      </w:pPr>
      <w:r>
        <w:rPr>
          <w:rFonts w:hint="eastAsia"/>
        </w:rPr>
        <w:t xml:space="preserve"> 2）设计变更实施后，需各方代表确认完成情况。</w:t>
      </w:r>
    </w:p>
    <w:p>
      <w:pPr>
        <w:spacing w:line="500" w:lineRule="exact"/>
        <w:ind w:firstLine="0" w:firstLineChars="0"/>
      </w:pPr>
      <w:r>
        <w:rPr>
          <w:rFonts w:hint="eastAsia"/>
        </w:rPr>
        <w:t>（2）现场签证</w:t>
      </w:r>
    </w:p>
    <w:p>
      <w:pPr>
        <w:spacing w:line="500" w:lineRule="exact"/>
        <w:ind w:firstLine="0" w:firstLineChars="0"/>
      </w:pPr>
      <w:r>
        <w:rPr>
          <w:rFonts w:hint="eastAsia"/>
        </w:rPr>
        <w:t>《现场签证单》需施工方、造价咨询单位（如有）、甲方进行会签，明确签证的详细内容，若涉及隐蔽工程及其它事后不可复核的内容，必须附图片等资料证实。</w:t>
      </w:r>
    </w:p>
    <w:p>
      <w:pPr>
        <w:spacing w:line="500" w:lineRule="exact"/>
        <w:ind w:firstLine="0" w:firstLineChars="0"/>
      </w:pPr>
      <w:r>
        <w:rPr>
          <w:rFonts w:hint="eastAsia"/>
        </w:rPr>
        <w:t>（3）范围变更</w:t>
      </w:r>
    </w:p>
    <w:p>
      <w:pPr>
        <w:spacing w:line="500" w:lineRule="exact"/>
        <w:ind w:firstLine="0" w:firstLineChars="0"/>
      </w:pPr>
      <w:r>
        <w:rPr>
          <w:rFonts w:hint="eastAsia"/>
        </w:rPr>
        <w:t xml:space="preserve"> 1）《范围变更单》需加盖甲方公章方为有效，没有盖章的单据不予结算。</w:t>
      </w:r>
    </w:p>
    <w:p>
      <w:pPr>
        <w:spacing w:line="500" w:lineRule="exact"/>
        <w:ind w:firstLine="0" w:firstLineChars="0"/>
      </w:pPr>
      <w:r>
        <w:rPr>
          <w:rFonts w:hint="eastAsia"/>
        </w:rPr>
        <w:t xml:space="preserve"> 2）范围变更实施后，需各方代表确认完成情况。</w:t>
      </w:r>
    </w:p>
    <w:p>
      <w:pPr>
        <w:spacing w:line="500" w:lineRule="exact"/>
        <w:ind w:firstLine="0" w:firstLineChars="0"/>
      </w:pPr>
      <w:r>
        <w:rPr>
          <w:rFonts w:hint="eastAsia"/>
        </w:rPr>
        <w:t>（4）施工中乙方不得对原工程设计擅自进行变更。因乙方擅自变更发生的费用和由此导致甲方的直接损失，由乙方承担，延误的工期不予顺延。</w:t>
      </w:r>
    </w:p>
    <w:p>
      <w:pPr>
        <w:spacing w:line="500" w:lineRule="exact"/>
        <w:ind w:firstLine="0" w:firstLineChars="0"/>
      </w:pPr>
      <w:r>
        <w:rPr>
          <w:rFonts w:hint="eastAsia"/>
        </w:rPr>
        <w:t>（5）乙方不执行甲方变更指令，或不按照甲方要求实施变更的，甲方有权委托其他单位进行施工，由此产生的费用及损失将直接从乙方应付工程款中扣除，延误的工期不予顺延。</w:t>
      </w:r>
    </w:p>
    <w:p>
      <w:pPr>
        <w:spacing w:line="500" w:lineRule="exact"/>
        <w:ind w:firstLine="0" w:firstLineChars="0"/>
      </w:pPr>
      <w:r>
        <w:rPr>
          <w:rFonts w:hint="eastAsia"/>
        </w:rPr>
        <w:t>3、工程量清单错误的修正</w:t>
      </w:r>
    </w:p>
    <w:p>
      <w:pPr>
        <w:spacing w:line="500" w:lineRule="exact"/>
        <w:ind w:firstLine="0" w:firstLineChars="0"/>
      </w:pPr>
      <w:r>
        <w:rPr>
          <w:rFonts w:hint="eastAsia"/>
        </w:rPr>
        <w:t>出现工程量清单错误时，是否调整合同价格：</w:t>
      </w:r>
      <w:r>
        <w:rPr>
          <w:rFonts w:hint="eastAsia"/>
          <w:u w:val="single"/>
        </w:rPr>
        <w:t>调整</w:t>
      </w:r>
      <w:r>
        <w:rPr>
          <w:rFonts w:hint="eastAsia"/>
        </w:rPr>
        <w:t xml:space="preserve"> 。</w:t>
      </w:r>
    </w:p>
    <w:p>
      <w:pPr>
        <w:spacing w:line="500" w:lineRule="exact"/>
        <w:ind w:firstLine="0" w:firstLineChars="0"/>
      </w:pPr>
      <w:r>
        <w:rPr>
          <w:rFonts w:hint="eastAsia"/>
        </w:rPr>
        <w:t>允许调整合同价格的工程量偏差范围：</w:t>
      </w:r>
      <w:r>
        <w:rPr>
          <w:rFonts w:hint="eastAsia"/>
          <w:u w:val="single"/>
        </w:rPr>
        <w:t>子项清单工程量误差按实调整</w:t>
      </w:r>
      <w:r>
        <w:rPr>
          <w:rFonts w:hint="eastAsia"/>
        </w:rPr>
        <w:t>。</w:t>
      </w:r>
    </w:p>
    <w:p>
      <w:pPr>
        <w:spacing w:line="500" w:lineRule="exact"/>
        <w:ind w:firstLine="0" w:firstLineChars="0"/>
      </w:pPr>
      <w:r>
        <w:rPr>
          <w:rFonts w:hint="eastAsia"/>
        </w:rPr>
        <w:t>4、市场价格波动引起的调整</w:t>
      </w:r>
    </w:p>
    <w:p>
      <w:pPr>
        <w:spacing w:line="500" w:lineRule="exact"/>
        <w:ind w:firstLine="0" w:firstLineChars="0"/>
      </w:pPr>
      <w:r>
        <w:rPr>
          <w:rFonts w:hint="eastAsia"/>
        </w:rPr>
        <w:t>市场价格波动是否调整合同价格的约定：</w:t>
      </w:r>
      <w:r>
        <w:rPr>
          <w:rFonts w:hint="eastAsia"/>
          <w:u w:val="single"/>
        </w:rPr>
        <w:t>不调整</w:t>
      </w:r>
      <w:r>
        <w:rPr>
          <w:rFonts w:hint="eastAsia"/>
        </w:rPr>
        <w:t>。</w:t>
      </w:r>
    </w:p>
    <w:p>
      <w:pPr>
        <w:autoSpaceDE/>
        <w:autoSpaceDN/>
        <w:spacing w:line="500" w:lineRule="exact"/>
        <w:ind w:firstLine="0" w:firstLineChars="0"/>
        <w:rPr>
          <w:lang w:val="zh-CN"/>
        </w:rPr>
      </w:pPr>
      <w:r>
        <w:rPr>
          <w:rFonts w:hint="eastAsia"/>
          <w:lang w:val="zh-CN"/>
        </w:rPr>
        <w:t>八、合同价格计量与支付</w:t>
      </w:r>
      <w:r>
        <w:rPr>
          <w:lang w:val="zh-CN"/>
        </w:rPr>
        <w:t xml:space="preserve"> </w:t>
      </w:r>
    </w:p>
    <w:p>
      <w:pPr>
        <w:spacing w:line="500" w:lineRule="exact"/>
        <w:ind w:firstLine="0" w:firstLineChars="0"/>
      </w:pPr>
      <w:r>
        <w:rPr>
          <w:rFonts w:hint="eastAsia"/>
        </w:rPr>
        <w:t>1、付款周期</w:t>
      </w:r>
    </w:p>
    <w:p>
      <w:pPr>
        <w:spacing w:line="500" w:lineRule="exact"/>
        <w:ind w:firstLine="0" w:firstLineChars="0"/>
      </w:pPr>
      <w:r>
        <w:rPr>
          <w:rFonts w:hint="eastAsia"/>
        </w:rPr>
        <w:t>关于付款周期的约定：</w:t>
      </w:r>
    </w:p>
    <w:p>
      <w:pPr>
        <w:spacing w:line="500" w:lineRule="exact"/>
        <w:ind w:firstLine="0" w:firstLineChars="0"/>
      </w:pPr>
      <w:r>
        <w:rPr>
          <w:rFonts w:hint="eastAsia"/>
        </w:rPr>
        <w:t>（1）本工程竣工验收合格付款至已完工程量的80%；</w:t>
      </w:r>
    </w:p>
    <w:p>
      <w:pPr>
        <w:wordWrap/>
        <w:spacing w:line="500" w:lineRule="exact"/>
        <w:ind w:firstLine="0" w:firstLineChars="0"/>
      </w:pPr>
      <w:r>
        <w:rPr>
          <w:rFonts w:hint="eastAsia"/>
        </w:rPr>
        <w:t>（2）本工程竣工结算审核定案后付至工程结算款的</w:t>
      </w:r>
      <w:r>
        <w:rPr>
          <w:rFonts w:hint="eastAsia"/>
          <w:u w:val="single"/>
        </w:rPr>
        <w:t xml:space="preserve"> 97</w:t>
      </w:r>
      <w:r>
        <w:rPr>
          <w:rFonts w:hint="eastAsia"/>
        </w:rPr>
        <w:t>%，余下</w:t>
      </w:r>
      <w:r>
        <w:rPr>
          <w:rFonts w:hint="eastAsia"/>
          <w:u w:val="single"/>
        </w:rPr>
        <w:t xml:space="preserve"> 3 </w:t>
      </w:r>
      <w:r>
        <w:rPr>
          <w:rFonts w:hint="eastAsia"/>
        </w:rPr>
        <w:t>%作为工程质保金；</w:t>
      </w:r>
    </w:p>
    <w:p>
      <w:pPr>
        <w:spacing w:line="500" w:lineRule="exact"/>
        <w:ind w:firstLine="0" w:firstLineChars="0"/>
      </w:pPr>
      <w:r>
        <w:rPr>
          <w:rFonts w:hint="eastAsia"/>
        </w:rPr>
        <w:t>（3）质保金：质保期满</w:t>
      </w:r>
      <w:r>
        <w:rPr>
          <w:rFonts w:hint="eastAsia" w:hAnsiTheme="minorHAnsi" w:cstheme="minorBidi"/>
          <w:b/>
          <w:bCs/>
          <w:sz w:val="21"/>
          <w:szCs w:val="24"/>
        </w:rPr>
        <w:t>两年</w:t>
      </w:r>
      <w:r>
        <w:rPr>
          <w:rFonts w:hint="eastAsia"/>
        </w:rPr>
        <w:t>无质量问题且无违约情形后无息结算。</w:t>
      </w:r>
    </w:p>
    <w:p>
      <w:pPr>
        <w:spacing w:line="500" w:lineRule="exact"/>
        <w:ind w:firstLine="0" w:firstLineChars="0"/>
      </w:pPr>
      <w:r>
        <w:rPr>
          <w:rFonts w:hint="eastAsia"/>
        </w:rPr>
        <w:t>2、乙方申请支付工程款时需提供增值税专用发票，发票金额为合同暂定总价款的100%，发票金额不作为最终结算金额，最终结算金额以甲方审核定案为准。乙方提供的增值税专用发票如不符合法律法规要求或不能通过税务认证的，甲方有权拒收，乙方应及时更换并承担相应责任。</w:t>
      </w:r>
    </w:p>
    <w:p>
      <w:pPr>
        <w:autoSpaceDE/>
        <w:autoSpaceDN/>
        <w:spacing w:line="500" w:lineRule="exact"/>
        <w:ind w:firstLine="0" w:firstLineChars="0"/>
        <w:rPr>
          <w:lang w:val="zh-CN"/>
        </w:rPr>
      </w:pPr>
      <w:r>
        <w:rPr>
          <w:rFonts w:hint="eastAsia"/>
          <w:lang w:val="zh-CN"/>
        </w:rPr>
        <w:t>九、竣工结算审核</w:t>
      </w:r>
    </w:p>
    <w:p>
      <w:pPr>
        <w:spacing w:line="500" w:lineRule="exact"/>
        <w:ind w:firstLine="0" w:firstLineChars="0"/>
      </w:pPr>
      <w:r>
        <w:rPr>
          <w:rFonts w:hint="eastAsia"/>
        </w:rPr>
        <w:t>1、本工程验收合格后28天内乙方提交完整的竣工结算资料给甲方，乙方在报送结算资料时应一次性报送齐全，逾期未报送或报送不齐全的，或乙方未在约定期限内核对完成的，均视为乙方放弃未报送部分及未核对部分的权利主张，甲方有权按自有资料办理结算，乙方对此无异议。</w:t>
      </w:r>
    </w:p>
    <w:p>
      <w:pPr>
        <w:spacing w:line="500" w:lineRule="exact"/>
        <w:ind w:firstLine="0" w:firstLineChars="0"/>
      </w:pPr>
      <w:r>
        <w:rPr>
          <w:rFonts w:hint="eastAsia"/>
        </w:rPr>
        <w:t>2、水电费结算方式（此项目不涉及）</w:t>
      </w:r>
    </w:p>
    <w:p>
      <w:pPr>
        <w:spacing w:line="500" w:lineRule="exact"/>
        <w:ind w:firstLine="0" w:firstLineChars="0"/>
      </w:pPr>
      <w:r>
        <w:rPr>
          <w:rFonts w:hint="eastAsia"/>
        </w:rPr>
        <w:t>合同价中已经包含施工期间现场所有用水、用电费用，乙方需承担其每月用水用电产生的水费和电费以及分摊其用水和用电量所对应的损耗。本工程水电费可挂表按实计量，单价按自来水及供电部门价格执行，无法计量时按合同总价款的0.7%计取。如水、电接驳点由甲方提供的，结算时水电费从乙方工程款中直接扣除。</w:t>
      </w:r>
    </w:p>
    <w:p>
      <w:pPr>
        <w:autoSpaceDE/>
        <w:autoSpaceDN/>
        <w:spacing w:line="500" w:lineRule="exact"/>
        <w:ind w:firstLine="0" w:firstLineChars="0"/>
        <w:rPr>
          <w:lang w:val="zh-CN"/>
        </w:rPr>
      </w:pPr>
      <w:r>
        <w:rPr>
          <w:rFonts w:hint="eastAsia"/>
        </w:rPr>
        <w:t>十、</w:t>
      </w:r>
      <w:r>
        <w:rPr>
          <w:rFonts w:hint="eastAsia"/>
          <w:lang w:val="zh-CN"/>
        </w:rPr>
        <w:t>甲方的权利义务</w:t>
      </w:r>
    </w:p>
    <w:p>
      <w:pPr>
        <w:spacing w:line="500" w:lineRule="exact"/>
        <w:ind w:firstLine="0" w:firstLineChars="0"/>
      </w:pPr>
      <w:r>
        <w:rPr>
          <w:rFonts w:hint="eastAsia"/>
        </w:rPr>
        <w:t>1、甲方委派</w:t>
      </w:r>
      <w:r>
        <w:rPr>
          <w:rFonts w:hAnsiTheme="minorHAnsi" w:cstheme="minorBidi"/>
          <w:sz w:val="21"/>
          <w:szCs w:val="24"/>
          <w:u w:val="single"/>
        </w:rPr>
        <w:t xml:space="preserve"> 张金梁 </w:t>
      </w:r>
      <w:r>
        <w:rPr>
          <w:rFonts w:hint="eastAsia"/>
        </w:rPr>
        <w:t>同志为驻工地代表，联系电话：</w:t>
      </w:r>
      <w:r>
        <w:rPr>
          <w:rFonts w:hAnsiTheme="minorHAnsi" w:cstheme="minorBidi"/>
          <w:sz w:val="21"/>
          <w:szCs w:val="24"/>
          <w:u w:val="single"/>
        </w:rPr>
        <w:t>13581516040</w:t>
      </w:r>
      <w:r>
        <w:rPr>
          <w:rFonts w:hint="eastAsia"/>
        </w:rPr>
        <w:t>负责对接、协调、审批本合同范围内事项。需盖章的文件最终确定以甲方加盖公章为准 。</w:t>
      </w:r>
    </w:p>
    <w:p>
      <w:pPr>
        <w:spacing w:line="500" w:lineRule="exact"/>
        <w:ind w:firstLine="0" w:firstLineChars="0"/>
      </w:pPr>
      <w:r>
        <w:rPr>
          <w:rFonts w:hint="eastAsia"/>
        </w:rPr>
        <w:t>2、组织乙方进行图纸及资料会审。</w:t>
      </w:r>
    </w:p>
    <w:p>
      <w:pPr>
        <w:spacing w:line="500" w:lineRule="exact"/>
        <w:ind w:firstLine="0" w:firstLineChars="0"/>
      </w:pPr>
      <w:r>
        <w:rPr>
          <w:rFonts w:hint="eastAsia"/>
        </w:rPr>
        <w:t>3、委派驻工地现场代表，对乙方项目施工人员、工程进度、工程质量、机械设备、安全文明和工程合同的执行情况进行监督和检查，负责设计图纸问题的处理。施工过程中的设计变更、现场签证、设备和材料的验收、工程中间验收、竣工验收。</w:t>
      </w:r>
    </w:p>
    <w:p>
      <w:pPr>
        <w:spacing w:line="500" w:lineRule="exact"/>
        <w:ind w:firstLine="0" w:firstLineChars="0"/>
      </w:pPr>
      <w:r>
        <w:rPr>
          <w:rFonts w:hint="eastAsia"/>
        </w:rPr>
        <w:t>4、协调乙方施工中与其他专业工程施工方的配合。</w:t>
      </w:r>
    </w:p>
    <w:p>
      <w:pPr>
        <w:spacing w:line="500" w:lineRule="exact"/>
        <w:ind w:firstLine="0" w:firstLineChars="0"/>
      </w:pPr>
      <w:r>
        <w:rPr>
          <w:rFonts w:hint="eastAsia"/>
        </w:rPr>
        <w:t>5、审核核实乙方工程进度，按合同约定按时支付乙方工程款。</w:t>
      </w:r>
    </w:p>
    <w:p>
      <w:pPr>
        <w:autoSpaceDE/>
        <w:autoSpaceDN/>
        <w:spacing w:line="500" w:lineRule="exact"/>
        <w:ind w:firstLine="0" w:firstLineChars="0"/>
        <w:rPr>
          <w:lang w:val="zh-CN"/>
        </w:rPr>
      </w:pPr>
      <w:r>
        <w:rPr>
          <w:rFonts w:hint="eastAsia"/>
        </w:rPr>
        <w:t>十一、</w:t>
      </w:r>
      <w:r>
        <w:rPr>
          <w:rFonts w:hint="eastAsia"/>
          <w:lang w:val="zh-CN"/>
        </w:rPr>
        <w:t>乙方的权利义务</w:t>
      </w:r>
    </w:p>
    <w:p>
      <w:pPr>
        <w:spacing w:line="500" w:lineRule="exact"/>
        <w:ind w:firstLine="0" w:firstLineChars="0"/>
      </w:pPr>
      <w:r>
        <w:rPr>
          <w:rFonts w:hint="eastAsia"/>
        </w:rPr>
        <w:t>1、乙方委派</w:t>
      </w:r>
      <w:r>
        <w:rPr>
          <w:rFonts w:hAnsiTheme="minorHAnsi" w:cstheme="minorBidi"/>
          <w:sz w:val="21"/>
          <w:szCs w:val="24"/>
          <w:u w:val="single"/>
        </w:rPr>
        <w:t xml:space="preserve">    </w:t>
      </w:r>
      <w:r>
        <w:rPr>
          <w:rFonts w:hint="eastAsia"/>
        </w:rPr>
        <w:t xml:space="preserve">同志为驻工地代表/项目经理，联系电话：   </w:t>
      </w:r>
      <w:r>
        <w:rPr>
          <w:rFonts w:hAnsiTheme="minorHAnsi" w:cstheme="minorBidi"/>
          <w:sz w:val="21"/>
          <w:szCs w:val="24"/>
          <w:u w:val="single"/>
        </w:rPr>
        <w:t xml:space="preserve">  。</w:t>
      </w:r>
    </w:p>
    <w:p>
      <w:pPr>
        <w:spacing w:line="500" w:lineRule="exact"/>
        <w:ind w:firstLine="0" w:firstLineChars="0"/>
      </w:pPr>
      <w:r>
        <w:rPr>
          <w:rFonts w:hint="eastAsia"/>
        </w:rPr>
        <w:t>2、办理本工程的验收手续并承担相关费用。</w:t>
      </w:r>
    </w:p>
    <w:p>
      <w:pPr>
        <w:spacing w:line="500" w:lineRule="exact"/>
        <w:ind w:firstLine="0" w:firstLineChars="0"/>
      </w:pPr>
      <w:r>
        <w:rPr>
          <w:rFonts w:hint="eastAsia"/>
        </w:rPr>
        <w:t>3、在工程施工过程中负责与相关部门协调、沟通并承担相关费用。</w:t>
      </w:r>
    </w:p>
    <w:p>
      <w:pPr>
        <w:spacing w:line="500" w:lineRule="exact"/>
        <w:ind w:firstLine="0" w:firstLineChars="0"/>
      </w:pPr>
      <w:r>
        <w:rPr>
          <w:rFonts w:hint="eastAsia"/>
        </w:rPr>
        <w:t>4、乙方未经甲方书面同意不得将承包工程转包、分包给第三方。</w:t>
      </w:r>
    </w:p>
    <w:p>
      <w:pPr>
        <w:spacing w:line="500" w:lineRule="exact"/>
        <w:ind w:firstLine="0" w:firstLineChars="0"/>
      </w:pPr>
      <w:r>
        <w:rPr>
          <w:rFonts w:hint="eastAsia"/>
        </w:rPr>
        <w:t>5、建立健全质量管理体系，严格按照设计和施工方案（图纸）、施工规范、操作工艺流程、技术要求施工，对不符合质量要求的负责返工修补至符合要求为止,做好自检和工序交接检查。</w:t>
      </w:r>
    </w:p>
    <w:p>
      <w:pPr>
        <w:spacing w:line="500" w:lineRule="exact"/>
        <w:ind w:firstLine="0" w:firstLineChars="0"/>
      </w:pPr>
      <w:r>
        <w:rPr>
          <w:rFonts w:hint="eastAsia"/>
        </w:rPr>
        <w:t>6、对所做工程和施工方法的适当性、可靠性及安全性负全责。</w:t>
      </w:r>
    </w:p>
    <w:p>
      <w:pPr>
        <w:spacing w:line="500" w:lineRule="exact"/>
        <w:ind w:firstLine="0" w:firstLineChars="0"/>
      </w:pPr>
      <w:r>
        <w:rPr>
          <w:rFonts w:hint="eastAsia"/>
        </w:rPr>
        <w:t>7、自行承担施工过程中的意外事故或人身、财产损害责任，若由于乙方推卸责任，导致甲方不得不先行垫付赔偿费用，甲方有权从应付的工程款中直接扣抵垫付的相关费用。乙方履行本合同过程中造成己方、甲方或第三方人身、财产损害或者经济损失的，其责任全部由乙方承担并处理。</w:t>
      </w:r>
    </w:p>
    <w:p>
      <w:pPr>
        <w:spacing w:line="500" w:lineRule="exact"/>
        <w:ind w:firstLine="0" w:firstLineChars="0"/>
      </w:pPr>
      <w:r>
        <w:rPr>
          <w:rFonts w:hint="eastAsia"/>
        </w:rPr>
        <w:t>8、从开工之日起，直至工程竣工验收合格后将工程移交给甲方及使用单位止，乙方承担所有有关工程的材料、半成品、成品和配套设备装置的保管责任以及被盗、损坏的赔偿责任。</w:t>
      </w:r>
    </w:p>
    <w:p>
      <w:pPr>
        <w:spacing w:line="500" w:lineRule="exact"/>
        <w:ind w:firstLine="0" w:firstLineChars="0"/>
      </w:pPr>
      <w:r>
        <w:rPr>
          <w:rFonts w:hint="eastAsia"/>
        </w:rPr>
        <w:t>9、乙方须按照安全生产的有关安全操作规章制度组织各项工作，建立健全安全保障体系和各项安全操作制度，制定并执行相关工程的安全专项施工方案，对各类职工认真作好各级安全教育和安全技术交底。</w:t>
      </w:r>
    </w:p>
    <w:p>
      <w:pPr>
        <w:spacing w:line="500" w:lineRule="exact"/>
        <w:ind w:firstLine="0" w:firstLineChars="0"/>
      </w:pPr>
      <w:r>
        <w:rPr>
          <w:rFonts w:hint="eastAsia"/>
        </w:rPr>
        <w:t>10、施工期间遵守甲方及其上级单位的质量、进度、安全和文明施工等管理规定，服从甲方的管理和安排，积极配合其他专业工程的施工，否则乙方每违约一次向甲方支付500元人民币违约金；情节严重的甲方有权提前终止本合同，并将承包工程中尚未施工的部分另行分包给第三方，乙方不得拒绝或者阻挠第三方进场施工，待整体工程完工后再办理结算。乙方承担由于工期延误及配合不及时给甲方造成的一切经济损失及法律责任。</w:t>
      </w:r>
    </w:p>
    <w:p>
      <w:pPr>
        <w:spacing w:line="500" w:lineRule="exact"/>
        <w:ind w:firstLine="0" w:firstLineChars="0"/>
      </w:pPr>
      <w:r>
        <w:rPr>
          <w:rFonts w:hint="eastAsia"/>
        </w:rPr>
        <w:t>11、做好施工现场的成品保护工作，不得破坏现场其他在建及已完的专项工程、地下管线和邻近建筑物及构筑物，如有损坏应据实赔偿，同时承担由此给甲方和业主造成的一切经济损失和法律责任。</w:t>
      </w:r>
    </w:p>
    <w:p>
      <w:pPr>
        <w:spacing w:line="500" w:lineRule="exact"/>
        <w:ind w:firstLine="0" w:firstLineChars="0"/>
      </w:pPr>
      <w:r>
        <w:rPr>
          <w:rFonts w:hint="eastAsia"/>
        </w:rPr>
        <w:t>12、工程交付前乙方应清运建筑垃圾，场地清洁、平整、卫生达到甲方要求，该项费用已含在合同中，甲方不另行支付。乙方不及时清运垃圾的，甲方有权另行委托其他单位处理，发生费用可在当期工程进度款中扣除。</w:t>
      </w:r>
    </w:p>
    <w:p>
      <w:pPr>
        <w:spacing w:line="500" w:lineRule="exact"/>
        <w:ind w:firstLine="0" w:firstLineChars="0"/>
      </w:pPr>
      <w:r>
        <w:rPr>
          <w:rFonts w:hint="eastAsia"/>
        </w:rPr>
        <w:t>13、在合同保修期间，按国家有关规定和本合同约定履行工程质量保修义务，对属于乙方责任的工程质量问题，负责无偿修补，并承担因此给甲方及第三方造成的损失。</w:t>
      </w:r>
    </w:p>
    <w:p>
      <w:pPr>
        <w:spacing w:line="500" w:lineRule="exact"/>
        <w:ind w:firstLine="0" w:firstLineChars="0"/>
      </w:pPr>
      <w:r>
        <w:rPr>
          <w:rFonts w:hint="eastAsia"/>
        </w:rPr>
        <w:t>14、工程必须在合同约定工期内符合国家相关机构验收标准；否则，乙方必须在合同约定工期内无条件免费整改至符合国家相关机构验收标准。</w:t>
      </w:r>
    </w:p>
    <w:p>
      <w:pPr>
        <w:autoSpaceDE/>
        <w:autoSpaceDN/>
        <w:spacing w:line="500" w:lineRule="exact"/>
        <w:ind w:firstLine="0" w:firstLineChars="0"/>
        <w:rPr>
          <w:lang w:val="zh-CN"/>
        </w:rPr>
      </w:pPr>
      <w:r>
        <w:rPr>
          <w:rFonts w:hint="eastAsia"/>
          <w:lang w:val="zh-CN"/>
        </w:rPr>
        <w:t>十二、工程质量及其管理</w:t>
      </w:r>
    </w:p>
    <w:p>
      <w:pPr>
        <w:spacing w:line="500" w:lineRule="exact"/>
        <w:ind w:firstLine="0" w:firstLineChars="0"/>
      </w:pPr>
      <w:r>
        <w:rPr>
          <w:rFonts w:hint="eastAsia"/>
        </w:rPr>
        <w:t>1、乙方必须严格按照甲方确认的施工方案、施工组织设计及国家现行施工、验收规范、工程质量检验评定标准和技术要求组织施工，严格把好每道工序的质量关，确保工程质量达到国家及行业的工程验收规范标准。</w:t>
      </w:r>
    </w:p>
    <w:p>
      <w:pPr>
        <w:spacing w:line="500" w:lineRule="exact"/>
        <w:ind w:firstLine="0" w:firstLineChars="0"/>
      </w:pPr>
      <w:r>
        <w:rPr>
          <w:rFonts w:hint="eastAsia"/>
        </w:rPr>
        <w:t>2、甲方在施工现场对工程实行全过程检查，发现乙方施工不符合技术质量和安全生产要求的，有权通知乙方暂停、改正、返工直至合格，因此增加的费用及工期延误责任由乙方承担。</w:t>
      </w:r>
    </w:p>
    <w:p>
      <w:pPr>
        <w:spacing w:line="500" w:lineRule="exact"/>
        <w:ind w:firstLine="0" w:firstLineChars="0"/>
      </w:pPr>
      <w:r>
        <w:rPr>
          <w:rFonts w:hint="eastAsia"/>
        </w:rPr>
        <w:t>3、隐蔽工程隐蔽前乙方自检，自检合格后书面通知甲方验收，如验收不合格，乙方在限定时间内整修、返工后重新验收，直至验收合格，整修、返工费用及由此引起的工期延误责任由乙方承担。</w:t>
      </w:r>
    </w:p>
    <w:p>
      <w:pPr>
        <w:spacing w:line="500" w:lineRule="exact"/>
        <w:ind w:firstLine="0" w:firstLineChars="0"/>
      </w:pPr>
      <w:r>
        <w:rPr>
          <w:rFonts w:hint="eastAsia"/>
        </w:rPr>
        <w:t>4、在进行与已交付工程有关联的部位施工前，乙方应向甲方提出书面联系单，经甲方同意后方可施工；否则，乙方按每次500元人民币向甲方支付违约金。</w:t>
      </w:r>
    </w:p>
    <w:p>
      <w:pPr>
        <w:spacing w:line="500" w:lineRule="exact"/>
        <w:ind w:firstLine="0" w:firstLineChars="0"/>
      </w:pPr>
      <w:r>
        <w:rPr>
          <w:rFonts w:hint="eastAsia"/>
        </w:rPr>
        <w:t>5、乙方采购的所有材料均应达到国家规范“合格”标准以上。凡由乙方采购的材料，如不符合质量要求或规格有差异，应禁止使用。乙方在施工中存在偷工减料，使用不合格的建筑材料、建筑构件和设备，或者建筑材料、构件和设备与合同约定品牌不符或与投标文件/参选文件品牌参数不符，每发现一次或一处，乙方向甲方支付合同总金额1％/次的违约金，如违约金不足以弥补甲方损失的，不足部分由乙方承担，同时乙方负责返工、修理达到合同约定标准。如乙方拒不整改，甲方有权委托其他单位进行整改，由此产生的相关费用及损失经甲方、造价咨询单位共同确认后，从乙方当期工程进度款中扣除，延误的工期不予顺延，且乙方向甲方支付合同金额1％/次的违约金。对于无法整改的，甲方按其已完合格材料设备相应质量水平结算，且乙方向甲方支付合同暂定总金额1％/次的违约金。</w:t>
      </w:r>
    </w:p>
    <w:p>
      <w:pPr>
        <w:spacing w:line="500" w:lineRule="exact"/>
        <w:ind w:firstLine="0" w:firstLineChars="0"/>
      </w:pPr>
      <w:r>
        <w:rPr>
          <w:rFonts w:hint="eastAsia"/>
        </w:rPr>
        <w:t>7、如因乙方供应材料不能满足甲方要求，在双方协商不通的情况下甲方有权另行组织采购，所发生采购费加20%管理费后由甲方从乙方应付工程进度款中扣除。</w:t>
      </w:r>
    </w:p>
    <w:p>
      <w:pPr>
        <w:autoSpaceDE/>
        <w:autoSpaceDN/>
        <w:spacing w:line="500" w:lineRule="exact"/>
        <w:ind w:firstLine="0" w:firstLineChars="0"/>
        <w:rPr>
          <w:lang w:val="zh-CN"/>
        </w:rPr>
      </w:pPr>
      <w:r>
        <w:rPr>
          <w:rFonts w:hint="eastAsia"/>
          <w:lang w:val="zh-CN"/>
        </w:rPr>
        <w:t>十三、工程竣工验收</w:t>
      </w:r>
    </w:p>
    <w:p>
      <w:pPr>
        <w:spacing w:line="500" w:lineRule="exact"/>
        <w:ind w:firstLine="0" w:firstLineChars="0"/>
      </w:pPr>
      <w:bookmarkStart w:id="1" w:name="_Toc280868706"/>
      <w:bookmarkStart w:id="2" w:name="_Toc280868704"/>
      <w:bookmarkStart w:id="3" w:name="_Toc280868705"/>
      <w:bookmarkStart w:id="4" w:name="_Toc280868708"/>
      <w:bookmarkStart w:id="5" w:name="_Toc280868707"/>
      <w:r>
        <w:rPr>
          <w:rFonts w:hint="eastAsia"/>
        </w:rPr>
        <w:t>1、中间工程检验：甲方驻施工工地代表将不定期对施工中的各项工程进行检查验收，如发现不符合规范或降低材料、产品的质量等级的，乙方应予以返工更正，损失乙方自负，原定工期不予顺延。</w:t>
      </w:r>
    </w:p>
    <w:p>
      <w:pPr>
        <w:spacing w:line="500" w:lineRule="exact"/>
        <w:ind w:firstLine="0" w:firstLineChars="0"/>
      </w:pPr>
      <w:r>
        <w:rPr>
          <w:rFonts w:hint="eastAsia"/>
        </w:rPr>
        <w:t>2、验收时间：竣工</w:t>
      </w:r>
      <w:r>
        <w:rPr>
          <w:rFonts w:hint="eastAsia"/>
          <w:u w:val="single"/>
        </w:rPr>
        <w:t>后7个工作日内</w:t>
      </w:r>
      <w:r>
        <w:rPr>
          <w:rFonts w:hint="eastAsia"/>
        </w:rPr>
        <w:t>。</w:t>
      </w:r>
    </w:p>
    <w:bookmarkEnd w:id="1"/>
    <w:bookmarkEnd w:id="2"/>
    <w:bookmarkEnd w:id="3"/>
    <w:bookmarkEnd w:id="4"/>
    <w:bookmarkEnd w:id="5"/>
    <w:p>
      <w:pPr>
        <w:autoSpaceDE/>
        <w:autoSpaceDN/>
        <w:spacing w:line="500" w:lineRule="exact"/>
        <w:ind w:firstLine="0" w:firstLineChars="0"/>
        <w:rPr>
          <w:lang w:val="zh-CN"/>
        </w:rPr>
      </w:pPr>
      <w:r>
        <w:rPr>
          <w:rFonts w:hint="eastAsia"/>
          <w:lang w:val="zh-CN"/>
        </w:rPr>
        <w:t>十四、保修</w:t>
      </w:r>
    </w:p>
    <w:p>
      <w:pPr>
        <w:spacing w:line="500" w:lineRule="exact"/>
        <w:ind w:firstLine="0" w:firstLineChars="0"/>
      </w:pPr>
      <w:r>
        <w:rPr>
          <w:rFonts w:hint="eastAsia"/>
        </w:rPr>
        <w:t>1、保修的内容和范围：乙方所施工范围内的内容。</w:t>
      </w:r>
    </w:p>
    <w:p>
      <w:pPr>
        <w:spacing w:line="500" w:lineRule="exact"/>
        <w:ind w:firstLine="0" w:firstLineChars="0"/>
      </w:pPr>
      <w:r>
        <w:rPr>
          <w:rFonts w:hint="eastAsia"/>
        </w:rPr>
        <w:t>2、保修期限：</w:t>
      </w:r>
      <w:r>
        <w:rPr>
          <w:rFonts w:hint="eastAsia"/>
          <w:u w:val="single"/>
        </w:rPr>
        <w:t xml:space="preserve">  </w:t>
      </w:r>
      <w:r>
        <w:rPr>
          <w:rFonts w:hint="eastAsia"/>
        </w:rPr>
        <w:t xml:space="preserve">年（工程竣工验收合格之日起算，保修期内出现质量问题，乙方免费维修）。 </w:t>
      </w:r>
    </w:p>
    <w:p>
      <w:pPr>
        <w:spacing w:line="500" w:lineRule="exact"/>
        <w:ind w:firstLine="0" w:firstLineChars="0"/>
      </w:pPr>
      <w:r>
        <w:rPr>
          <w:rFonts w:hint="eastAsia"/>
        </w:rPr>
        <w:t>3、保修期内出现保修事项，乙方应在甲方通知时间内履行保修责任。逾期不履行保修义务或者修复不能满足乙方要求时，甲方有权聘请第三方修复，乙方承担违约责任及甲方支付给第三方的费用，费用直接在尾款及质保金中扣除，不足部分由乙方补足。</w:t>
      </w:r>
    </w:p>
    <w:p>
      <w:pPr>
        <w:autoSpaceDE/>
        <w:autoSpaceDN/>
        <w:spacing w:line="500" w:lineRule="exact"/>
        <w:ind w:firstLine="0" w:firstLineChars="0"/>
      </w:pPr>
      <w:r>
        <w:rPr>
          <w:rFonts w:hint="eastAsia"/>
        </w:rPr>
        <w:t>十五、</w:t>
      </w:r>
      <w:r>
        <w:t xml:space="preserve"> </w:t>
      </w:r>
      <w:r>
        <w:rPr>
          <w:rFonts w:hint="eastAsia"/>
        </w:rPr>
        <w:t>违约责任</w:t>
      </w:r>
    </w:p>
    <w:p>
      <w:pPr>
        <w:spacing w:line="500" w:lineRule="exact"/>
        <w:ind w:firstLine="0" w:firstLineChars="0"/>
      </w:pPr>
      <w:r>
        <w:rPr>
          <w:rFonts w:hint="eastAsia"/>
        </w:rPr>
        <w:t>1、因乙方原因导致工期延误的，每迟延一日竣工的，向甲方支付合同暂定总金额1%/日的违约金，迟延达五日的，甲方有权解除合同，乙方需支付合同暂定总金额20%的违约金，违约金不足以弥补甲方损失的，不足部分由乙方承担，且甲方有权另行委托其他单位施工，对应工程款、所产生的一切费用及损失由乙方承担。</w:t>
      </w:r>
    </w:p>
    <w:p>
      <w:pPr>
        <w:spacing w:line="500" w:lineRule="exact"/>
        <w:ind w:firstLine="0" w:firstLineChars="0"/>
      </w:pPr>
      <w:r>
        <w:rPr>
          <w:rFonts w:hint="eastAsia"/>
        </w:rPr>
        <w:t>2、乙方未按本合同其他约定履行的，乙方应向甲方支付合同暂定总金额5%/次的违约金。</w:t>
      </w:r>
    </w:p>
    <w:p>
      <w:pPr>
        <w:spacing w:line="500" w:lineRule="exact"/>
        <w:ind w:firstLine="0" w:firstLineChars="0"/>
      </w:pPr>
      <w:r>
        <w:rPr>
          <w:rFonts w:hint="eastAsia"/>
        </w:rPr>
        <w:t>3、本合同约定的违约金、赔偿金甲方有权从乙方工程款中直接扣除。</w:t>
      </w:r>
    </w:p>
    <w:p>
      <w:pPr>
        <w:spacing w:line="500" w:lineRule="exact"/>
        <w:ind w:firstLine="0" w:firstLineChars="0"/>
      </w:pPr>
      <w:r>
        <w:rPr>
          <w:rFonts w:hint="eastAsia"/>
        </w:rPr>
        <w:t>4、乙方应及时支付农民工工资。若乙方的施工工人对甲方产生不良影响的（如罢工、干扰施工或扣押、围攻、殴打甲方人员、滞留甲方办公场所或销售现场、上访、诉讼、仲裁等），乙方承担</w:t>
      </w:r>
      <w:r>
        <w:rPr>
          <w:u w:val="single"/>
        </w:rPr>
        <w:t>2</w:t>
      </w:r>
      <w:r>
        <w:rPr>
          <w:rFonts w:hint="eastAsia"/>
          <w:u w:val="single"/>
        </w:rPr>
        <w:t xml:space="preserve">万 </w:t>
      </w:r>
      <w:r>
        <w:rPr>
          <w:rFonts w:hint="eastAsia"/>
        </w:rPr>
        <w:t>元/次的违约金。</w:t>
      </w:r>
    </w:p>
    <w:p>
      <w:pPr>
        <w:spacing w:line="500" w:lineRule="exact"/>
        <w:ind w:firstLine="0" w:firstLineChars="0"/>
      </w:pPr>
      <w:r>
        <w:rPr>
          <w:rFonts w:hint="eastAsia"/>
        </w:rPr>
        <w:t>5、乙方将其承包的工程转包给他人的，或者违法分包的，甲方有权解除合同，乙方向甲方支付合同暂定总价款20%的违约金并按照甲方的要求限期离场。</w:t>
      </w:r>
    </w:p>
    <w:p>
      <w:pPr>
        <w:spacing w:line="500" w:lineRule="exact"/>
        <w:ind w:firstLine="0" w:firstLineChars="0"/>
      </w:pPr>
      <w:r>
        <w:rPr>
          <w:rFonts w:hint="eastAsia"/>
        </w:rPr>
        <w:t>6、若政府相关部门或法院要求甲方以任何形式向施工工人垫付工资或费用，甲方有权向乙方收取相当于代垫金额20%的管理费。</w:t>
      </w:r>
    </w:p>
    <w:p>
      <w:pPr>
        <w:autoSpaceDE/>
        <w:autoSpaceDN/>
        <w:spacing w:line="500" w:lineRule="exact"/>
        <w:ind w:firstLine="0" w:firstLineChars="0"/>
        <w:rPr>
          <w:lang w:val="zh-CN"/>
        </w:rPr>
      </w:pPr>
      <w:r>
        <w:rPr>
          <w:rFonts w:hint="eastAsia"/>
          <w:lang w:val="zh-CN"/>
        </w:rPr>
        <w:t>十六、合同争议解决方式</w:t>
      </w:r>
    </w:p>
    <w:p>
      <w:pPr>
        <w:spacing w:line="500" w:lineRule="exact"/>
        <w:ind w:firstLine="0" w:firstLineChars="0"/>
      </w:pPr>
      <w:r>
        <w:rPr>
          <w:rFonts w:hint="eastAsia"/>
        </w:rPr>
        <w:t>本合同在履行过程中发生的争议由双方</w:t>
      </w:r>
      <w:r>
        <w:rPr>
          <w:rFonts w:hint="eastAsia"/>
          <w:u w:val="single"/>
        </w:rPr>
        <w:t>协商解决</w:t>
      </w:r>
      <w:r>
        <w:rPr>
          <w:rFonts w:hint="eastAsia"/>
        </w:rPr>
        <w:t>，协商不成的可向</w:t>
      </w:r>
      <w:r>
        <w:rPr>
          <w:rFonts w:hint="eastAsia"/>
          <w:u w:val="single"/>
        </w:rPr>
        <w:t>工程所在地人民法院</w:t>
      </w:r>
      <w:r>
        <w:rPr>
          <w:rFonts w:hint="eastAsia"/>
        </w:rPr>
        <w:t>提起诉讼。</w:t>
      </w:r>
    </w:p>
    <w:p>
      <w:pPr>
        <w:autoSpaceDE/>
        <w:autoSpaceDN/>
        <w:spacing w:line="500" w:lineRule="exact"/>
        <w:ind w:firstLine="0" w:firstLineChars="0"/>
        <w:rPr>
          <w:lang w:val="zh-CN"/>
        </w:rPr>
      </w:pPr>
      <w:r>
        <w:rPr>
          <w:rFonts w:hint="eastAsia"/>
          <w:lang w:val="zh-CN"/>
        </w:rPr>
        <w:t>十七、其他</w:t>
      </w:r>
    </w:p>
    <w:p>
      <w:pPr>
        <w:spacing w:line="500" w:lineRule="exact"/>
        <w:ind w:firstLine="0" w:firstLineChars="0"/>
      </w:pPr>
      <w:r>
        <w:rPr>
          <w:rFonts w:hint="eastAsia"/>
        </w:rPr>
        <w:t xml:space="preserve">1、本合同经双方签字并盖章后生效，工程竣工验收合格，质保期满无质量问题，双方完全履行合同约定的责任义务后，本合同自行终止。 </w:t>
      </w:r>
    </w:p>
    <w:p>
      <w:pPr>
        <w:spacing w:line="500" w:lineRule="exact"/>
        <w:ind w:firstLine="0" w:firstLineChars="0"/>
      </w:pPr>
      <w:r>
        <w:rPr>
          <w:rFonts w:hint="eastAsia"/>
        </w:rPr>
        <w:t>2、本合同壹式  份，甲方执 肆 份，乙方执  份，具有同等法律效力。合同附件作为合同内容的组成部分，与合同正文具有同等法律效力。</w:t>
      </w:r>
    </w:p>
    <w:p>
      <w:pPr>
        <w:spacing w:line="500" w:lineRule="exact"/>
        <w:ind w:firstLine="0" w:firstLineChars="0"/>
      </w:pPr>
      <w:r>
        <w:rPr>
          <w:rFonts w:hint="eastAsia"/>
        </w:rPr>
        <w:t xml:space="preserve">3、合同如有未尽事宜，须经双方共同协商，做出补充协议，补充协议与本合同具有同等效力。 </w:t>
      </w:r>
    </w:p>
    <w:p>
      <w:pPr>
        <w:spacing w:line="500" w:lineRule="exact"/>
        <w:ind w:firstLine="0" w:firstLineChars="0"/>
      </w:pPr>
      <w:r>
        <w:rPr>
          <w:rFonts w:hint="eastAsia"/>
        </w:rPr>
        <w:t>4、本合同中双方承诺提供的联系地址、联系人、联系电话（统称联系方式）均真实有效。双方往来通知应被视为在下列条件下送达：</w:t>
      </w:r>
    </w:p>
    <w:p>
      <w:pPr>
        <w:spacing w:line="500" w:lineRule="exact"/>
        <w:ind w:firstLine="0" w:firstLineChars="0"/>
      </w:pPr>
      <w:r>
        <w:rPr>
          <w:rFonts w:hint="eastAsia"/>
        </w:rPr>
        <w:t>以快递递送的，为受送达人签收当日；受送达人拒签的为拒签当日。因一方提供的联系方式不准确或一方变更联系方式未提前3日书面通知另一方而导致无法送达的，另一方按本合同预留联系方式自投寄日后第五（5）日视为已经送达，因此产生的不利后果由其自行承担。双方同意，本条约定的联系方式适用于后续诉讼。 </w:t>
      </w:r>
    </w:p>
    <w:p>
      <w:pPr>
        <w:pStyle w:val="36"/>
        <w:ind w:firstLine="240"/>
      </w:pPr>
      <w:r>
        <w:rPr>
          <w:rFonts w:hint="eastAsia"/>
        </w:rPr>
        <w:t>（以下无正文）</w:t>
      </w:r>
    </w:p>
    <w:p>
      <w:pPr>
        <w:pStyle w:val="36"/>
        <w:ind w:firstLine="240"/>
      </w:pPr>
      <w:r>
        <w:rPr>
          <w:rFonts w:hint="eastAsia"/>
        </w:rPr>
        <w:t>附件：1.工程量清单</w:t>
      </w:r>
    </w:p>
    <w:p>
      <w:pPr>
        <w:pStyle w:val="36"/>
        <w:ind w:firstLine="240"/>
      </w:pPr>
      <w:r>
        <w:rPr>
          <w:rFonts w:hint="eastAsia"/>
        </w:rPr>
        <w:t>2.安全承诺书</w:t>
      </w:r>
    </w:p>
    <w:p>
      <w:pPr>
        <w:pStyle w:val="36"/>
        <w:ind w:firstLine="240"/>
      </w:pPr>
      <w:r>
        <w:rPr>
          <w:rFonts w:hint="eastAsia"/>
        </w:rPr>
        <w:t>3.廉政协议</w:t>
      </w:r>
    </w:p>
    <w:p>
      <w:pPr>
        <w:pStyle w:val="36"/>
        <w:ind w:firstLine="240"/>
      </w:pPr>
    </w:p>
    <w:p>
      <w:pPr>
        <w:pStyle w:val="36"/>
        <w:ind w:firstLine="240"/>
      </w:pPr>
      <w:r>
        <w:rPr>
          <w:rFonts w:hint="eastAsia"/>
        </w:rPr>
        <w:t>甲方（签字盖章）：                乙方（签字盖章）：</w:t>
      </w:r>
    </w:p>
    <w:p>
      <w:pPr>
        <w:pStyle w:val="36"/>
        <w:ind w:firstLine="240"/>
      </w:pPr>
    </w:p>
    <w:p>
      <w:pPr>
        <w:pStyle w:val="36"/>
        <w:ind w:firstLine="240"/>
      </w:pPr>
      <w:r>
        <w:rPr>
          <w:rFonts w:hint="eastAsia"/>
        </w:rPr>
        <w:t>法定代表人/委托代理人：         法定代表人/委托代理人：</w:t>
      </w:r>
    </w:p>
    <w:p>
      <w:pPr>
        <w:pStyle w:val="36"/>
        <w:ind w:firstLine="240"/>
      </w:pPr>
    </w:p>
    <w:p>
      <w:pPr>
        <w:pStyle w:val="36"/>
        <w:ind w:firstLine="240"/>
      </w:pPr>
      <w:r>
        <w:rPr>
          <w:rFonts w:hint="eastAsia"/>
        </w:rPr>
        <w:t xml:space="preserve">联系地址：                         联系地址： </w:t>
      </w:r>
    </w:p>
    <w:p>
      <w:pPr>
        <w:pStyle w:val="36"/>
        <w:ind w:firstLine="240"/>
      </w:pPr>
    </w:p>
    <w:p>
      <w:pPr>
        <w:pStyle w:val="36"/>
        <w:ind w:firstLine="240"/>
      </w:pPr>
      <w:r>
        <w:rPr>
          <w:rFonts w:hint="eastAsia"/>
        </w:rPr>
        <w:t>联系方式：                         联系方式:</w:t>
      </w:r>
    </w:p>
    <w:p>
      <w:pPr>
        <w:pStyle w:val="36"/>
        <w:ind w:firstLine="240"/>
      </w:pPr>
      <w:r>
        <w:rPr>
          <w:rFonts w:hint="eastAsia"/>
        </w:rPr>
        <w:t>年   月    日　　                   年   月    日</w:t>
      </w:r>
    </w:p>
    <w:bookmarkEnd w:id="0"/>
    <w:p/>
    <w:p/>
    <w:p/>
    <w:p/>
    <w:p/>
    <w:p/>
    <w:p/>
    <w:p>
      <w:pPr>
        <w:adjustRightInd/>
        <w:spacing w:after="0"/>
      </w:pPr>
      <w:r>
        <w:rPr>
          <w:rFonts w:hint="eastAsia"/>
        </w:rPr>
        <w:t>附件二</w:t>
      </w:r>
    </w:p>
    <w:p>
      <w:pPr>
        <w:spacing w:line="500" w:lineRule="exact"/>
        <w:jc w:val="center"/>
        <w:outlineLvl w:val="9"/>
        <w:rPr>
          <w:rFonts w:hint="eastAsia" w:ascii="黑体" w:hAnsi="黑体" w:eastAsia="黑体" w:cs="黑体"/>
          <w:sz w:val="44"/>
          <w:szCs w:val="44"/>
        </w:rPr>
      </w:pPr>
      <w:r>
        <w:rPr>
          <w:rFonts w:hint="eastAsia" w:ascii="黑体" w:hAnsi="黑体" w:eastAsia="黑体" w:cs="黑体"/>
          <w:sz w:val="44"/>
          <w:szCs w:val="44"/>
        </w:rPr>
        <w:t>廉政风险责任书</w:t>
      </w:r>
    </w:p>
    <w:p>
      <w:pPr>
        <w:spacing w:line="500" w:lineRule="exact"/>
        <w:ind w:firstLine="0" w:firstLineChars="0"/>
      </w:pPr>
      <w:r>
        <w:rPr>
          <w:rFonts w:hint="eastAsia"/>
        </w:rPr>
        <w:t>甲方：北京安徽大厦有限公司</w:t>
      </w:r>
    </w:p>
    <w:p>
      <w:pPr>
        <w:spacing w:line="500" w:lineRule="exact"/>
        <w:ind w:firstLine="0"/>
      </w:pPr>
      <w:r>
        <w:rPr>
          <w:rFonts w:hint="eastAsia"/>
        </w:rPr>
        <w:t>（以下简称甲方）</w:t>
      </w:r>
    </w:p>
    <w:p>
      <w:pPr>
        <w:spacing w:line="500" w:lineRule="exact"/>
        <w:ind w:firstLine="0"/>
      </w:pPr>
      <w:r>
        <w:rPr>
          <w:rFonts w:hint="eastAsia"/>
        </w:rPr>
        <w:t>乙方：</w:t>
      </w:r>
      <w:r>
        <w:t xml:space="preserve"> </w:t>
      </w:r>
      <w:r>
        <w:rPr>
          <w:rFonts w:hint="eastAsia"/>
        </w:rPr>
        <w:t xml:space="preserve">   </w:t>
      </w:r>
      <w:r>
        <w:t xml:space="preserve">                     </w:t>
      </w:r>
      <w:r>
        <w:rPr>
          <w:rFonts w:hint="eastAsia"/>
        </w:rPr>
        <w:t xml:space="preserve">                 </w:t>
      </w:r>
    </w:p>
    <w:p>
      <w:pPr>
        <w:spacing w:line="500" w:lineRule="exact"/>
        <w:ind w:firstLine="0"/>
      </w:pPr>
      <w:r>
        <w:rPr>
          <w:rFonts w:hint="eastAsia"/>
        </w:rPr>
        <w:t>（以下简称乙方）</w:t>
      </w:r>
    </w:p>
    <w:p>
      <w:pPr>
        <w:spacing w:line="500" w:lineRule="exact"/>
        <w:ind w:firstLine="0"/>
      </w:pPr>
      <w:r>
        <w:rPr>
          <w:rFonts w:hint="eastAsia"/>
        </w:rPr>
        <w:t>为了维护酒店与供应商的共同利益，促进双方良好的发展，经甲乙双方友好协商，共同维护双方合作利益，反对商业贿赂行为，达成以下协议；</w:t>
      </w:r>
    </w:p>
    <w:p>
      <w:pPr>
        <w:spacing w:line="500" w:lineRule="exact"/>
        <w:ind w:firstLine="0"/>
      </w:pPr>
      <w:r>
        <w:rPr>
          <w:rFonts w:hint="eastAsia"/>
        </w:rPr>
        <w:t>一、本协议所指商业贿赂是指“乙方为获取与甲方的合作利益”，乙方或其单位工作人员给予甲方员工的一切精神及物质上直接的馈赠，如回扣、娱乐、旅游等</w:t>
      </w:r>
    </w:p>
    <w:p>
      <w:pPr>
        <w:spacing w:line="500" w:lineRule="exact"/>
        <w:ind w:firstLine="0"/>
      </w:pPr>
      <w:r>
        <w:rPr>
          <w:rFonts w:hint="eastAsia"/>
        </w:rPr>
        <w:t>二、商业贿赂限制：本协议甲乙双方除严格遵守《中华人民共和国反不正当竞争行为》、《刑法》等有关禁止商业贿赂行为规定外，坚决拒绝商业贿赂、行贿及其他不正当之商业行为的馈赠。</w:t>
      </w:r>
    </w:p>
    <w:p>
      <w:pPr>
        <w:spacing w:line="500" w:lineRule="exact"/>
        <w:ind w:firstLine="0"/>
      </w:pPr>
      <w:r>
        <w:rPr>
          <w:rFonts w:hint="eastAsia"/>
        </w:rPr>
        <w:t>三、甲方任何员工、部门不得以甲方或非甲方名义向乙方索取或收受金钱、物品及任何形式的馈赠。</w:t>
      </w:r>
    </w:p>
    <w:p>
      <w:pPr>
        <w:spacing w:line="500" w:lineRule="exact"/>
        <w:ind w:firstLine="0"/>
      </w:pPr>
      <w:r>
        <w:rPr>
          <w:rFonts w:hint="eastAsia"/>
        </w:rPr>
        <w:t>四、乙方或乙方工作人员不得以乙方或个人名义向甲方任何员工私下直接或间接赠送礼物、物品、有价证券或采取其他变相手段提供不正当利益，否则均视为侵害甲方利益的行为、（礼金包括但不限于现金、支票、信用卡等、物品及馈赠品包括但不限于礼品、样品或其他商品、娱乐票劵、会员卡等、货币或物品形式的回扣、回佣、就业或置业、乙方付款的旅游、宴请及个人服务等。）</w:t>
      </w:r>
    </w:p>
    <w:p>
      <w:pPr>
        <w:spacing w:line="500" w:lineRule="exact"/>
        <w:ind w:firstLine="0"/>
      </w:pPr>
      <w:r>
        <w:rPr>
          <w:rFonts w:hint="eastAsia"/>
        </w:rPr>
        <w:t>五、协助义务：若甲方员工要求乙方给予其他形式的不正当利益，乙方必须及时投诉，并提供相关证据给甲方，经甲方查实后做出处理，并为乙方保密。</w:t>
      </w:r>
    </w:p>
    <w:p>
      <w:pPr>
        <w:spacing w:line="500" w:lineRule="exact"/>
        <w:ind w:firstLine="0"/>
      </w:pPr>
      <w:r>
        <w:rPr>
          <w:rFonts w:hint="eastAsia"/>
        </w:rPr>
        <w:t>六、违约责任：若乙方违反本规定。贿赂甲方任何员工，以图获任何不正当商业利益或更特除的商业待遇或不配合甲方查出其员工的受贿行为的，甲方停止与乙方的一切合作。并依法对乙方采取诸如冻结所有应付账款的措施，并扣留总货款的</w:t>
      </w:r>
      <w:r>
        <w:t>30%</w:t>
      </w:r>
      <w:r>
        <w:rPr>
          <w:rFonts w:hint="eastAsia"/>
        </w:rPr>
        <w:t>作为乙方的违约金，或向法院诉请乙方赔偿甲方的一切名誉及商业损失。</w:t>
      </w:r>
    </w:p>
    <w:p>
      <w:pPr>
        <w:spacing w:line="500" w:lineRule="exact"/>
        <w:ind w:firstLine="0"/>
      </w:pPr>
      <w:r>
        <w:rPr>
          <w:rFonts w:hint="eastAsia"/>
        </w:rPr>
        <w:t>七、协议期间：本责任书经甲乙双方签字并盖章后生效，做为供货合同附件，有效期与供货合同履行时间一致。</w:t>
      </w:r>
    </w:p>
    <w:p>
      <w:pPr>
        <w:spacing w:line="500" w:lineRule="exact"/>
        <w:ind w:firstLine="0"/>
      </w:pPr>
      <w:r>
        <w:rPr>
          <w:rFonts w:hint="eastAsia"/>
        </w:rPr>
        <w:t>八、其他：本协议壹式肆份，甲方叁份、乙方壹份，具有同等法律效力。</w:t>
      </w:r>
    </w:p>
    <w:p>
      <w:pPr>
        <w:spacing w:line="500" w:lineRule="exact"/>
        <w:ind w:firstLine="0"/>
      </w:pPr>
    </w:p>
    <w:p>
      <w:pPr>
        <w:spacing w:line="500" w:lineRule="exact"/>
        <w:ind w:firstLine="0"/>
      </w:pPr>
    </w:p>
    <w:p>
      <w:pPr>
        <w:spacing w:line="500" w:lineRule="exact"/>
        <w:ind w:firstLine="0"/>
      </w:pPr>
    </w:p>
    <w:p>
      <w:pPr>
        <w:spacing w:line="500" w:lineRule="exact"/>
        <w:ind w:firstLine="0"/>
      </w:pPr>
      <w:r>
        <w:rPr>
          <w:rFonts w:hint="eastAsia"/>
        </w:rPr>
        <w:t>甲方（签章）：</w:t>
      </w:r>
      <w:r>
        <w:t xml:space="preserve">                             </w:t>
      </w:r>
      <w:r>
        <w:rPr>
          <w:rFonts w:hint="eastAsia"/>
        </w:rPr>
        <w:t>乙方（签章）：</w:t>
      </w:r>
    </w:p>
    <w:p>
      <w:pPr>
        <w:spacing w:line="500" w:lineRule="exact"/>
        <w:ind w:firstLine="0"/>
      </w:pPr>
    </w:p>
    <w:p>
      <w:pPr>
        <w:spacing w:line="500" w:lineRule="exact"/>
        <w:ind w:firstLine="0"/>
      </w:pPr>
      <w:r>
        <w:rPr>
          <w:rFonts w:hint="eastAsia"/>
        </w:rPr>
        <w:t>授权代表：</w:t>
      </w:r>
      <w:r>
        <w:t xml:space="preserve">                               </w:t>
      </w:r>
      <w:r>
        <w:rPr>
          <w:rFonts w:hint="eastAsia"/>
        </w:rPr>
        <w:t xml:space="preserve"> </w:t>
      </w:r>
      <w:r>
        <w:t xml:space="preserve"> </w:t>
      </w:r>
      <w:r>
        <w:rPr>
          <w:rFonts w:hint="eastAsia"/>
        </w:rPr>
        <w:t>授权代表：</w:t>
      </w:r>
    </w:p>
    <w:p>
      <w:pPr>
        <w:spacing w:line="500" w:lineRule="exact"/>
        <w:ind w:firstLine="0"/>
      </w:pPr>
    </w:p>
    <w:p>
      <w:pPr>
        <w:spacing w:line="500" w:lineRule="exact"/>
        <w:ind w:firstLine="0" w:firstLineChars="0"/>
      </w:pPr>
      <w:r>
        <w:rPr>
          <w:rFonts w:hint="eastAsia"/>
        </w:rPr>
        <w:t>签约日期：</w:t>
      </w:r>
      <w:r>
        <w:t xml:space="preserve">   </w:t>
      </w:r>
      <w:r>
        <w:rPr>
          <w:rFonts w:hint="eastAsia"/>
        </w:rPr>
        <w:t>年</w:t>
      </w:r>
      <w:r>
        <w:t xml:space="preserve">   </w:t>
      </w:r>
      <w:r>
        <w:rPr>
          <w:rFonts w:hint="eastAsia"/>
        </w:rPr>
        <w:t>月</w:t>
      </w:r>
      <w:r>
        <w:t xml:space="preserve">  </w:t>
      </w:r>
      <w:r>
        <w:rPr>
          <w:rFonts w:hint="eastAsia"/>
        </w:rPr>
        <w:t>日</w:t>
      </w:r>
    </w:p>
    <w:p>
      <w:pPr>
        <w:spacing w:line="500" w:lineRule="exact"/>
      </w:pPr>
    </w:p>
    <w:p>
      <w:pPr>
        <w:spacing w:line="500" w:lineRule="exact"/>
        <w:outlineLvl w:val="9"/>
      </w:pPr>
      <w:r>
        <w:rPr>
          <w:sz w:val="32"/>
          <w:szCs w:val="32"/>
        </w:rPr>
        <w:br w:type="page"/>
      </w:r>
      <w:r>
        <w:rPr>
          <w:rFonts w:hint="eastAsia"/>
        </w:rPr>
        <w:t>附件三：</w:t>
      </w:r>
      <w:r>
        <w:tab/>
      </w:r>
    </w:p>
    <w:p>
      <w:pPr>
        <w:pStyle w:val="33"/>
        <w:jc w:val="center"/>
        <w:rPr>
          <w:rFonts w:hint="eastAsia" w:ascii="黑体" w:hAnsi="黑体" w:eastAsia="黑体" w:cs="黑体"/>
          <w:sz w:val="44"/>
          <w:szCs w:val="44"/>
        </w:rPr>
      </w:pPr>
      <w:r>
        <w:rPr>
          <w:rFonts w:hint="eastAsia" w:ascii="黑体" w:hAnsi="黑体" w:eastAsia="黑体" w:cs="黑体"/>
          <w:sz w:val="44"/>
          <w:szCs w:val="44"/>
          <w:shd w:val="clear" w:color="auto" w:fill="FFFFFF"/>
        </w:rPr>
        <w:t>安全生产承诺书</w:t>
      </w:r>
    </w:p>
    <w:p>
      <w:pPr>
        <w:pStyle w:val="33"/>
      </w:pPr>
      <w:r>
        <w:rPr>
          <w:rFonts w:hint="eastAsia"/>
        </w:rPr>
        <w:t>为加强安全生产管理，深入贯彻“安全第一，预防为主，综合治理”的安全生产方针，保障员工、客户的人身安全和健康，确保在安全状态下完成各项工作，根据安全生产等相关法律法规规定，本单位作出如下承诺：</w:t>
      </w:r>
    </w:p>
    <w:p>
      <w:pPr>
        <w:pStyle w:val="33"/>
      </w:pPr>
      <w:r>
        <w:rPr>
          <w:rFonts w:hint="eastAsia"/>
        </w:rPr>
        <w:t>1.认真贯彻执行国家制定的安全生产政策、法律、法规。</w:t>
      </w:r>
    </w:p>
    <w:p>
      <w:pPr>
        <w:pStyle w:val="33"/>
      </w:pPr>
      <w:r>
        <w:rPr>
          <w:rFonts w:hint="eastAsia"/>
        </w:rPr>
        <w:t>2.遵守各项安全生产管理规定与制度。</w:t>
      </w:r>
    </w:p>
    <w:p>
      <w:pPr>
        <w:pStyle w:val="33"/>
      </w:pPr>
      <w:r>
        <w:rPr>
          <w:rFonts w:hint="eastAsia"/>
        </w:rPr>
        <w:t>3.严格遵守安全生产法律、法规、标准、安全生产规章制度和操作规程，熟练掌握事故防范措施和事故应急处理预案；</w:t>
      </w:r>
    </w:p>
    <w:p>
      <w:pPr>
        <w:pStyle w:val="33"/>
      </w:pPr>
      <w:r>
        <w:rPr>
          <w:rFonts w:hint="eastAsia"/>
        </w:rPr>
        <w:t>4.甲方管理人员有权制止乙方人员违纪、违章作业，并按规定给予处罚；</w:t>
      </w:r>
    </w:p>
    <w:p>
      <w:pPr>
        <w:pStyle w:val="33"/>
      </w:pPr>
      <w:r>
        <w:rPr>
          <w:rFonts w:hint="eastAsia"/>
        </w:rPr>
        <w:t>5.加强施工和服务现场安全管理，做好危险源监控和日常安全检查工作，及时消除安全隐患；</w:t>
      </w:r>
    </w:p>
    <w:p>
      <w:pPr>
        <w:pStyle w:val="33"/>
      </w:pPr>
      <w:r>
        <w:rPr>
          <w:rFonts w:hint="eastAsia"/>
        </w:rPr>
        <w:t>6.组织制定施工和服务现场安全生产管理目标计划，及时分解、并落实相应责任人；</w:t>
      </w:r>
    </w:p>
    <w:p>
      <w:pPr>
        <w:pStyle w:val="33"/>
      </w:pPr>
      <w:r>
        <w:rPr>
          <w:rFonts w:hint="eastAsia"/>
        </w:rPr>
        <w:t>7.负责为本单位所有工作人员办理医疗及工伤等各项社会保险，并根据需要为从事高度危险工作的人员购买适当的人身意外伤害保险，在施工和服务过程中如发生人身伤亡事故，由本单位承担全部责任；</w:t>
      </w:r>
    </w:p>
    <w:p>
      <w:pPr>
        <w:pStyle w:val="33"/>
      </w:pPr>
      <w:r>
        <w:rPr>
          <w:rFonts w:hint="eastAsia"/>
        </w:rPr>
        <w:t>8.对现场的各种行为完全负责，严格要求工作人员不得违章作业、冒险作业，不得疲劳作业，并按规定做好保护工作；</w:t>
      </w:r>
    </w:p>
    <w:p>
      <w:pPr>
        <w:pStyle w:val="33"/>
      </w:pPr>
      <w:r>
        <w:rPr>
          <w:rFonts w:hint="eastAsia"/>
        </w:rPr>
        <w:t>9.本单位保证施工和服务现场的安全生产投入，为施工或服务人员配备齐全合格有效的安全防护用具及劳动保护用品，不能满足安全施工和服务提供需要时，工作人员不得进入施工和服务现场；</w:t>
      </w:r>
    </w:p>
    <w:p>
      <w:pPr>
        <w:pStyle w:val="33"/>
      </w:pPr>
      <w:r>
        <w:rPr>
          <w:rFonts w:hint="eastAsia"/>
        </w:rPr>
        <w:t>10.本单位负责施工和服务区域、材料存放区域、库房的防火、防盗、人身安全等工作，并承担财产及未成品的保护责任；</w:t>
      </w:r>
    </w:p>
    <w:p>
      <w:pPr>
        <w:pStyle w:val="33"/>
      </w:pPr>
      <w:r>
        <w:rPr>
          <w:rFonts w:hint="eastAsia"/>
        </w:rPr>
        <w:t>11.本单位在施工或服务提供前，保证积极组织开展作业人员的岗前培训、班前教育及安全技术交底工作，介绍工作过程中有关安全的规章制度及要求，检查、督促本单位工作人员严格遵守、认真执行；</w:t>
      </w:r>
    </w:p>
    <w:p>
      <w:pPr>
        <w:pStyle w:val="33"/>
      </w:pPr>
      <w:r>
        <w:rPr>
          <w:rFonts w:hint="eastAsia"/>
        </w:rPr>
        <w:t>12.本单位在施工和服务提供期间所使用的各种设备以及工具等均应由本单位自备；</w:t>
      </w:r>
    </w:p>
    <w:p>
      <w:pPr>
        <w:pStyle w:val="33"/>
      </w:pPr>
      <w:r>
        <w:rPr>
          <w:rFonts w:hint="eastAsia"/>
        </w:rPr>
        <w:t>13.保证本单位特种作业人员经过培训考核，执行国家对特种作业人员培训考核的相关规定，经国家承认的培训机构培训合格后持证上岗，并按相关规定定期审证；</w:t>
      </w:r>
    </w:p>
    <w:p>
      <w:pPr>
        <w:pStyle w:val="33"/>
      </w:pPr>
      <w:r>
        <w:rPr>
          <w:rFonts w:hint="eastAsia"/>
        </w:rPr>
        <w:t>14.本单位在施工和服务提供过程中，保证做好现场设备设施的保护。如遇可能损坏设备设施的情况时，保证及时与贵单位和有关部门联系，采取保护措施；</w:t>
      </w:r>
    </w:p>
    <w:p>
      <w:pPr>
        <w:pStyle w:val="33"/>
      </w:pPr>
      <w:r>
        <w:rPr>
          <w:rFonts w:hint="eastAsia"/>
        </w:rPr>
        <w:t>15.本单位保证组织开展安全生产日常检查、巡查，及时消除安全隐患，纠正违章行为，针对可能产生的事故隐患，制定相应的预防措施；</w:t>
      </w:r>
    </w:p>
    <w:p>
      <w:pPr>
        <w:pStyle w:val="33"/>
      </w:pPr>
      <w:r>
        <w:rPr>
          <w:rFonts w:hint="eastAsia"/>
        </w:rPr>
        <w:t>16.如因本单位或本单位工作人员给贵公司或第三方造成损失，由本单位负责向贵公司或第三方赔偿，贵公司有权直接从合同款中将相关损失赔偿款进行抵扣；</w:t>
      </w:r>
    </w:p>
    <w:p>
      <w:pPr>
        <w:pStyle w:val="33"/>
      </w:pPr>
      <w:r>
        <w:rPr>
          <w:rFonts w:hint="eastAsia"/>
        </w:rPr>
        <w:t>17.本单位施工和服务提供过程中，根据施工和服务内容，按照国家及行业相关管理规定，确定作业负责人、监护人和作业人员，并确保监护人员按照国家的相关规定取得有效的上岗证；</w:t>
      </w:r>
    </w:p>
    <w:p>
      <w:pPr>
        <w:pStyle w:val="33"/>
      </w:pPr>
      <w:r>
        <w:rPr>
          <w:rFonts w:hint="eastAsia"/>
        </w:rPr>
        <w:t>18.本单位保证不将施工工程和服务工作进行转包、分包，因本单位转包、分包导致的一切后果均由本单位承担；</w:t>
      </w:r>
    </w:p>
    <w:p>
      <w:pPr>
        <w:pStyle w:val="33"/>
      </w:pPr>
      <w:r>
        <w:rPr>
          <w:rFonts w:hint="eastAsia"/>
        </w:rPr>
        <w:t>19.施工和服务期间，本单位指派（本单位现场负责人：）负责本项目的有关安全生产工作，确保施工期间的各项工作在监控状态下予以安全实施和落实；</w:t>
      </w:r>
    </w:p>
    <w:p>
      <w:pPr>
        <w:pStyle w:val="33"/>
      </w:pPr>
      <w:r>
        <w:rPr>
          <w:rFonts w:hint="eastAsia"/>
        </w:rPr>
        <w:t>20.本单位人员在施工和服务提供期间，造成伤亡、火灾、机械等事故（包括因本单位责任造成贵公司或第三方人员伤亡、财产损失等），由本单位负责事故上报，并由本单位承担由此造成的一切损失和善后处理费用。</w:t>
      </w:r>
    </w:p>
    <w:p>
      <w:pPr>
        <w:spacing w:line="500" w:lineRule="exact"/>
        <w:ind w:firstLine="0" w:firstLineChars="0"/>
      </w:pPr>
    </w:p>
    <w:p>
      <w:pPr>
        <w:spacing w:line="500" w:lineRule="exact"/>
        <w:ind w:firstLine="0" w:firstLineChars="0"/>
        <w:jc w:val="left"/>
      </w:pPr>
      <w:r>
        <w:rPr>
          <w:rFonts w:hint="eastAsia"/>
        </w:rPr>
        <w:t xml:space="preserve">                       承诺方（签字盖章）：</w:t>
      </w:r>
    </w:p>
    <w:p>
      <w:pPr>
        <w:spacing w:line="500" w:lineRule="exact"/>
        <w:ind w:firstLine="0" w:firstLineChars="0"/>
        <w:jc w:val="left"/>
      </w:pPr>
      <w:r>
        <w:rPr>
          <w:rFonts w:hint="eastAsia"/>
        </w:rPr>
        <w:t xml:space="preserve">                    法定代表人/委托代理人：</w:t>
      </w:r>
    </w:p>
    <w:p>
      <w:pPr>
        <w:spacing w:line="500" w:lineRule="exact"/>
        <w:ind w:firstLine="0" w:firstLineChars="0"/>
        <w:jc w:val="left"/>
      </w:pPr>
      <w:r>
        <w:rPr>
          <w:rFonts w:hint="eastAsia"/>
        </w:rPr>
        <w:t xml:space="preserve">     联系方式：</w:t>
      </w:r>
    </w:p>
    <w:p>
      <w:pPr>
        <w:spacing w:line="500" w:lineRule="exact"/>
        <w:ind w:firstLine="0" w:firstLineChars="0"/>
        <w:jc w:val="left"/>
      </w:pPr>
      <w:r>
        <w:rPr>
          <w:rFonts w:hint="eastAsia"/>
        </w:rPr>
        <w:t xml:space="preserve">                            年   月    日</w:t>
      </w:r>
    </w:p>
    <w:p/>
    <w:p/>
    <w:p/>
    <w:p>
      <w:pPr>
        <w:pStyle w:val="2"/>
      </w:pPr>
    </w:p>
    <w:p/>
    <w:p>
      <w:pPr>
        <w:pStyle w:val="2"/>
      </w:pPr>
    </w:p>
    <w:p/>
    <w:p>
      <w:pPr>
        <w:pStyle w:val="2"/>
      </w:pPr>
    </w:p>
    <w:p/>
    <w:p>
      <w:pPr>
        <w:pStyle w:val="2"/>
      </w:pPr>
    </w:p>
    <w:p/>
    <w:p>
      <w:pPr>
        <w:pStyle w:val="2"/>
      </w:pPr>
    </w:p>
    <w:p/>
    <w:p>
      <w:pPr>
        <w:pStyle w:val="2"/>
      </w:pPr>
    </w:p>
    <w:p/>
    <w:p/>
    <w:p/>
    <w:p>
      <w:pPr>
        <w:adjustRightInd/>
        <w:spacing w:after="0" w:line="500" w:lineRule="exact"/>
        <w:jc w:val="center"/>
        <w:rPr>
          <w:rFonts w:hint="eastAsia" w:ascii="黑体" w:hAnsi="黑体" w:eastAsia="黑体" w:cs="黑体"/>
          <w:sz w:val="44"/>
          <w:szCs w:val="44"/>
        </w:rPr>
      </w:pPr>
      <w:r>
        <w:rPr>
          <w:rFonts w:hint="eastAsia" w:ascii="黑体" w:hAnsi="黑体" w:eastAsia="黑体" w:cs="黑体"/>
          <w:sz w:val="44"/>
          <w:szCs w:val="44"/>
        </w:rPr>
        <w:t>第五章 报价清单</w:t>
      </w:r>
    </w:p>
    <w:p>
      <w:pPr>
        <w:adjustRightInd/>
        <w:spacing w:after="0" w:line="500" w:lineRule="exact"/>
        <w:ind w:firstLine="0" w:firstLineChars="0"/>
      </w:pPr>
      <w:r>
        <w:rPr>
          <w:rFonts w:hint="eastAsia"/>
          <w:sz w:val="32"/>
          <w:szCs w:val="32"/>
        </w:rPr>
        <w:t>一、</w:t>
      </w:r>
      <w:r>
        <w:rPr>
          <w:rFonts w:hint="eastAsia"/>
        </w:rPr>
        <w:t>报价要求：应按比选人提供的报价清单进行填报，不得进行修改，否则视为无效报价。具体技术及报价要求详见附件报价清单。</w:t>
      </w:r>
    </w:p>
    <w:p>
      <w:pPr>
        <w:adjustRightInd/>
        <w:spacing w:after="0" w:line="500" w:lineRule="exact"/>
        <w:ind w:firstLine="0" w:firstLineChars="0"/>
      </w:pPr>
    </w:p>
    <w:p>
      <w:pPr>
        <w:pStyle w:val="2"/>
        <w:rPr>
          <w:rFonts w:hint="default"/>
        </w:rPr>
      </w:pPr>
    </w:p>
    <w:p>
      <w:pPr>
        <w:pStyle w:val="2"/>
        <w:rPr>
          <w:rFonts w:hint="default"/>
        </w:rPr>
      </w:pPr>
    </w:p>
    <w:p>
      <w:pPr>
        <w:pStyle w:val="2"/>
        <w:rPr>
          <w:rFonts w:hint="default"/>
        </w:rPr>
      </w:pPr>
    </w:p>
    <w:p>
      <w:pPr>
        <w:pStyle w:val="2"/>
        <w:rPr>
          <w:rFonts w:hint="default"/>
        </w:rPr>
      </w:pPr>
    </w:p>
    <w:p>
      <w:pPr>
        <w:pStyle w:val="2"/>
        <w:rPr>
          <w:rFonts w:hint="default"/>
        </w:rPr>
      </w:pPr>
    </w:p>
    <w:p>
      <w:pPr>
        <w:pStyle w:val="2"/>
        <w:rPr>
          <w:rFonts w:hint="default"/>
        </w:rPr>
      </w:pPr>
    </w:p>
    <w:p>
      <w:pPr>
        <w:pStyle w:val="2"/>
        <w:rPr>
          <w:rFonts w:hint="default"/>
        </w:rPr>
      </w:pPr>
    </w:p>
    <w:p>
      <w:pPr>
        <w:pStyle w:val="2"/>
        <w:rPr>
          <w:rFonts w:hint="default"/>
        </w:rPr>
      </w:pPr>
    </w:p>
    <w:p>
      <w:pPr>
        <w:pStyle w:val="2"/>
        <w:rPr>
          <w:rFonts w:hint="default"/>
        </w:rPr>
      </w:pPr>
    </w:p>
    <w:p>
      <w:pPr>
        <w:pStyle w:val="2"/>
        <w:rPr>
          <w:rFonts w:hint="default"/>
        </w:rPr>
      </w:pPr>
    </w:p>
    <w:p>
      <w:pPr>
        <w:pStyle w:val="2"/>
        <w:rPr>
          <w:rFonts w:hint="default"/>
        </w:rPr>
      </w:pPr>
    </w:p>
    <w:p>
      <w:pPr>
        <w:pStyle w:val="2"/>
        <w:rPr>
          <w:rFonts w:hint="default"/>
        </w:rPr>
      </w:pPr>
    </w:p>
    <w:p>
      <w:pPr>
        <w:pStyle w:val="2"/>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adjustRightInd/>
        <w:spacing w:after="0" w:line="500" w:lineRule="exact"/>
        <w:ind w:firstLine="0" w:firstLineChars="0"/>
        <w:jc w:val="center"/>
        <w:rPr>
          <w:rFonts w:hint="eastAsia" w:ascii="黑体" w:hAnsi="黑体" w:eastAsia="黑体" w:cs="黑体"/>
          <w:kern w:val="2"/>
          <w:sz w:val="44"/>
          <w:szCs w:val="44"/>
          <w:lang w:val="en-US" w:eastAsia="zh-CN" w:bidi="ar-SA"/>
        </w:rPr>
      </w:pPr>
      <w:r>
        <w:rPr>
          <w:rFonts w:hint="eastAsia" w:ascii="黑体" w:hAnsi="黑体" w:eastAsia="黑体" w:cs="黑体"/>
          <w:kern w:val="2"/>
          <w:sz w:val="44"/>
          <w:szCs w:val="44"/>
          <w:lang w:val="en-US" w:eastAsia="zh-CN" w:bidi="ar-SA"/>
          <w:rPrChange w:id="2" w:author="BAOYAN HUA" w:date="2024-01-30T17:47:00Z">
            <w:rPr>
              <w:rFonts w:asciiTheme="minorHAnsi" w:hAnsiTheme="minorHAnsi" w:eastAsiaTheme="minorEastAsia" w:cstheme="minorBidi"/>
              <w:kern w:val="2"/>
              <w:sz w:val="21"/>
              <w:szCs w:val="24"/>
              <w:lang w:val="en-US" w:eastAsia="zh-CN" w:bidi="ar-SA"/>
            </w:rPr>
          </w:rPrChange>
        </w:rPr>
        <w:t xml:space="preserve">第六章 </w:t>
      </w:r>
    </w:p>
    <w:p>
      <w:pPr>
        <w:adjustRightInd/>
        <w:spacing w:after="0" w:line="500" w:lineRule="exact"/>
        <w:ind w:firstLine="0" w:firstLineChars="0"/>
        <w:jc w:val="center"/>
      </w:pPr>
      <w:r>
        <w:rPr>
          <w:rFonts w:hint="eastAsia" w:ascii="黑体" w:hAnsi="黑体" w:eastAsia="黑体" w:cs="黑体"/>
          <w:sz w:val="44"/>
          <w:szCs w:val="44"/>
        </w:rPr>
        <w:t>参选文件格式 （单信封）</w:t>
      </w:r>
    </w:p>
    <w:p>
      <w:pPr>
        <w:adjustRightInd/>
        <w:spacing w:after="0"/>
        <w:ind w:firstLine="0" w:firstLineChars="0"/>
      </w:pPr>
    </w:p>
    <w:p>
      <w:pPr>
        <w:adjustRightInd/>
        <w:spacing w:after="0"/>
        <w:ind w:firstLine="0" w:firstLineChars="0"/>
      </w:pPr>
    </w:p>
    <w:p>
      <w:pPr>
        <w:adjustRightInd/>
        <w:spacing w:after="0"/>
        <w:ind w:firstLine="0" w:firstLineChars="0"/>
      </w:pPr>
    </w:p>
    <w:p>
      <w:pPr>
        <w:widowControl w:val="0"/>
        <w:adjustRightInd/>
        <w:spacing w:after="0" w:line="500" w:lineRule="exact"/>
        <w:ind w:firstLine="0" w:firstLineChars="0"/>
        <w:jc w:val="center"/>
        <w:rPr>
          <w:rFonts w:hint="eastAsia" w:ascii="黑体" w:hAnsi="黑体" w:eastAsia="黑体" w:cs="黑体"/>
          <w:kern w:val="2"/>
          <w:sz w:val="44"/>
          <w:szCs w:val="44"/>
          <w:lang w:val="en-US" w:eastAsia="zh-CN" w:bidi="ar-SA"/>
          <w:rPrChange w:id="3" w:author="BAOYAN HUA" w:date="2024-01-30T17:47:00Z">
            <w:rPr>
              <w:rFonts w:asciiTheme="minorHAnsi" w:hAnsiTheme="minorHAnsi" w:eastAsiaTheme="minorEastAsia" w:cstheme="minorBidi"/>
              <w:kern w:val="2"/>
              <w:sz w:val="21"/>
              <w:szCs w:val="24"/>
              <w:lang w:val="en-US" w:eastAsia="zh-CN" w:bidi="ar-SA"/>
            </w:rPr>
          </w:rPrChange>
        </w:rPr>
      </w:pPr>
      <w:r>
        <w:rPr>
          <w:rFonts w:hint="eastAsia" w:ascii="黑体" w:hAnsi="黑体" w:eastAsia="黑体" w:cs="黑体"/>
          <w:kern w:val="2"/>
          <w:sz w:val="44"/>
          <w:szCs w:val="44"/>
          <w:lang w:val="en-US" w:eastAsia="zh-CN" w:bidi="ar-SA"/>
          <w:rPrChange w:id="4" w:author="BAOYAN HUA" w:date="2024-01-30T17:47:00Z">
            <w:rPr>
              <w:rFonts w:asciiTheme="minorHAnsi" w:hAnsiTheme="minorHAnsi" w:eastAsiaTheme="minorEastAsia" w:cstheme="minorBidi"/>
              <w:kern w:val="2"/>
              <w:sz w:val="21"/>
              <w:szCs w:val="24"/>
              <w:lang w:val="en-US" w:eastAsia="zh-CN" w:bidi="ar-SA"/>
            </w:rPr>
          </w:rPrChange>
        </w:rPr>
        <w:t xml:space="preserve">安徽大厦网络改造工程项目公开比选 </w:t>
      </w:r>
    </w:p>
    <w:p>
      <w:pPr>
        <w:widowControl w:val="0"/>
        <w:adjustRightInd/>
        <w:spacing w:after="0" w:line="500" w:lineRule="exact"/>
        <w:ind w:firstLine="0" w:firstLineChars="0"/>
        <w:jc w:val="center"/>
        <w:rPr>
          <w:rFonts w:hint="eastAsia" w:ascii="黑体" w:hAnsi="黑体" w:eastAsia="黑体" w:cs="黑体"/>
          <w:kern w:val="2"/>
          <w:sz w:val="44"/>
          <w:szCs w:val="44"/>
          <w:lang w:val="en-US" w:eastAsia="zh-CN" w:bidi="ar-SA"/>
          <w:rPrChange w:id="5" w:author="BAOYAN HUA" w:date="2024-01-30T17:47:00Z">
            <w:rPr>
              <w:rFonts w:asciiTheme="minorHAnsi" w:hAnsiTheme="minorHAnsi" w:eastAsiaTheme="minorEastAsia" w:cstheme="minorBidi"/>
              <w:kern w:val="2"/>
              <w:sz w:val="21"/>
              <w:szCs w:val="24"/>
              <w:lang w:val="en-US" w:eastAsia="zh-CN" w:bidi="ar-SA"/>
            </w:rPr>
          </w:rPrChange>
        </w:rPr>
      </w:pPr>
    </w:p>
    <w:p>
      <w:pPr>
        <w:widowControl w:val="0"/>
        <w:adjustRightInd/>
        <w:spacing w:after="0" w:line="500" w:lineRule="exact"/>
        <w:ind w:firstLine="0" w:firstLineChars="0"/>
        <w:jc w:val="center"/>
        <w:rPr>
          <w:rFonts w:hint="eastAsia" w:ascii="黑体" w:hAnsi="黑体" w:eastAsia="黑体" w:cs="黑体"/>
          <w:kern w:val="2"/>
          <w:sz w:val="44"/>
          <w:szCs w:val="44"/>
          <w:lang w:val="en-US" w:eastAsia="zh-CN" w:bidi="ar-SA"/>
          <w:rPrChange w:id="6" w:author="BAOYAN HUA" w:date="2024-01-30T17:47:00Z">
            <w:rPr>
              <w:rFonts w:asciiTheme="minorHAnsi" w:hAnsiTheme="minorHAnsi" w:eastAsiaTheme="minorEastAsia" w:cstheme="minorBidi"/>
              <w:kern w:val="2"/>
              <w:sz w:val="21"/>
              <w:szCs w:val="24"/>
              <w:lang w:val="en-US" w:eastAsia="zh-CN" w:bidi="ar-SA"/>
            </w:rPr>
          </w:rPrChange>
        </w:rPr>
      </w:pPr>
    </w:p>
    <w:p>
      <w:pPr>
        <w:widowControl w:val="0"/>
        <w:adjustRightInd/>
        <w:spacing w:after="0" w:line="500" w:lineRule="exact"/>
        <w:ind w:firstLine="0" w:firstLineChars="0"/>
        <w:jc w:val="center"/>
        <w:rPr>
          <w:rFonts w:hint="eastAsia" w:ascii="黑体" w:hAnsi="黑体" w:eastAsia="黑体" w:cs="黑体"/>
          <w:kern w:val="2"/>
          <w:sz w:val="44"/>
          <w:szCs w:val="44"/>
          <w:lang w:val="en-US" w:eastAsia="zh-CN" w:bidi="ar-SA"/>
          <w:rPrChange w:id="7" w:author="BAOYAN HUA" w:date="2024-01-30T17:47:00Z">
            <w:rPr>
              <w:rFonts w:asciiTheme="minorHAnsi" w:hAnsiTheme="minorHAnsi" w:eastAsiaTheme="minorEastAsia" w:cstheme="minorBidi"/>
              <w:kern w:val="2"/>
              <w:sz w:val="21"/>
              <w:szCs w:val="24"/>
              <w:lang w:val="en-US" w:eastAsia="zh-CN" w:bidi="ar-SA"/>
            </w:rPr>
          </w:rPrChange>
        </w:rPr>
      </w:pPr>
    </w:p>
    <w:p>
      <w:pPr>
        <w:widowControl w:val="0"/>
        <w:adjustRightInd/>
        <w:spacing w:after="0" w:line="500" w:lineRule="exact"/>
        <w:ind w:firstLine="0" w:firstLineChars="0"/>
        <w:jc w:val="center"/>
        <w:rPr>
          <w:rFonts w:hint="eastAsia" w:ascii="黑体" w:hAnsi="黑体" w:eastAsia="黑体" w:cs="黑体"/>
          <w:kern w:val="2"/>
          <w:sz w:val="44"/>
          <w:szCs w:val="44"/>
          <w:lang w:val="en-US" w:eastAsia="zh-CN" w:bidi="ar-SA"/>
          <w:rPrChange w:id="8" w:author="BAOYAN HUA" w:date="2024-01-30T17:47:00Z">
            <w:rPr>
              <w:rFonts w:asciiTheme="minorHAnsi" w:hAnsiTheme="minorHAnsi" w:eastAsiaTheme="minorEastAsia" w:cstheme="minorBidi"/>
              <w:kern w:val="2"/>
              <w:sz w:val="21"/>
              <w:szCs w:val="24"/>
              <w:lang w:val="en-US" w:eastAsia="zh-CN" w:bidi="ar-SA"/>
            </w:rPr>
          </w:rPrChange>
        </w:rPr>
      </w:pPr>
    </w:p>
    <w:p>
      <w:pPr>
        <w:widowControl w:val="0"/>
        <w:adjustRightInd/>
        <w:spacing w:after="0" w:line="500" w:lineRule="exact"/>
        <w:ind w:firstLine="0" w:firstLineChars="0"/>
        <w:jc w:val="center"/>
        <w:rPr>
          <w:rFonts w:hint="eastAsia" w:ascii="黑体" w:hAnsi="黑体" w:eastAsia="黑体" w:cs="黑体"/>
          <w:kern w:val="2"/>
          <w:sz w:val="44"/>
          <w:szCs w:val="44"/>
          <w:lang w:val="en-US" w:eastAsia="zh-CN" w:bidi="ar-SA"/>
          <w:rPrChange w:id="9" w:author="BAOYAN HUA" w:date="2024-01-30T17:47:00Z">
            <w:rPr>
              <w:rFonts w:asciiTheme="minorHAnsi" w:hAnsiTheme="minorHAnsi" w:eastAsiaTheme="minorEastAsia" w:cstheme="minorBidi"/>
              <w:kern w:val="2"/>
              <w:sz w:val="21"/>
              <w:szCs w:val="24"/>
              <w:lang w:val="en-US" w:eastAsia="zh-CN" w:bidi="ar-SA"/>
            </w:rPr>
          </w:rPrChange>
        </w:rPr>
      </w:pPr>
      <w:r>
        <w:rPr>
          <w:rFonts w:hint="eastAsia" w:ascii="黑体" w:hAnsi="黑体" w:eastAsia="黑体" w:cs="黑体"/>
          <w:kern w:val="2"/>
          <w:sz w:val="44"/>
          <w:szCs w:val="44"/>
          <w:lang w:val="en-US" w:eastAsia="zh-CN" w:bidi="ar-SA"/>
          <w:rPrChange w:id="10" w:author="BAOYAN HUA" w:date="2024-01-30T17:47:00Z">
            <w:rPr>
              <w:rFonts w:asciiTheme="minorHAnsi" w:hAnsiTheme="minorHAnsi" w:eastAsiaTheme="minorEastAsia" w:cstheme="minorBidi"/>
              <w:kern w:val="2"/>
              <w:sz w:val="21"/>
              <w:szCs w:val="24"/>
              <w:lang w:val="en-US" w:eastAsia="zh-CN" w:bidi="ar-SA"/>
            </w:rPr>
          </w:rPrChange>
        </w:rPr>
        <w:t>参选</w:t>
      </w:r>
      <w:r>
        <w:rPr>
          <w:rFonts w:hint="eastAsia" w:ascii="黑体" w:hAnsi="黑体" w:eastAsia="黑体" w:cs="黑体"/>
          <w:kern w:val="2"/>
          <w:sz w:val="44"/>
          <w:szCs w:val="44"/>
          <w:lang w:val="en-US" w:eastAsia="zh-CN" w:bidi="ar-SA"/>
          <w:rPrChange w:id="11" w:author="BAOYAN HUA" w:date="2024-01-30T17:47:00Z">
            <w:rPr>
              <w:rFonts w:asciiTheme="minorHAnsi" w:hAnsiTheme="minorHAnsi" w:eastAsiaTheme="minorEastAsia" w:cstheme="minorBidi"/>
              <w:kern w:val="2"/>
              <w:sz w:val="21"/>
              <w:szCs w:val="24"/>
              <w:lang w:val="en-US" w:eastAsia="zh-CN" w:bidi="ar-SA"/>
            </w:rPr>
          </w:rPrChange>
        </w:rPr>
        <w:t>文件</w:t>
      </w:r>
    </w:p>
    <w:p>
      <w:pPr>
        <w:widowControl w:val="0"/>
        <w:adjustRightInd/>
        <w:spacing w:after="0" w:line="500" w:lineRule="exact"/>
        <w:ind w:firstLine="0" w:firstLineChars="0"/>
        <w:jc w:val="center"/>
        <w:rPr>
          <w:rFonts w:hint="eastAsia" w:ascii="黑体" w:hAnsi="黑体" w:eastAsia="黑体" w:cs="黑体"/>
          <w:kern w:val="2"/>
          <w:sz w:val="44"/>
          <w:szCs w:val="44"/>
          <w:lang w:val="en-US" w:eastAsia="zh-CN" w:bidi="ar-SA"/>
          <w:rPrChange w:id="12" w:author="BAOYAN HUA" w:date="2024-01-30T17:47:00Z">
            <w:rPr>
              <w:rFonts w:asciiTheme="minorHAnsi" w:hAnsiTheme="minorHAnsi" w:eastAsiaTheme="minorEastAsia" w:cstheme="minorBidi"/>
              <w:kern w:val="2"/>
              <w:sz w:val="21"/>
              <w:szCs w:val="24"/>
              <w:lang w:val="en-US" w:eastAsia="zh-CN" w:bidi="ar-SA"/>
            </w:rPr>
          </w:rPrChange>
        </w:rPr>
      </w:pPr>
    </w:p>
    <w:p>
      <w:pPr>
        <w:adjustRightInd/>
        <w:spacing w:after="0"/>
      </w:pPr>
    </w:p>
    <w:p>
      <w:pPr>
        <w:adjustRightInd/>
        <w:spacing w:after="0"/>
      </w:pPr>
    </w:p>
    <w:p>
      <w:pPr>
        <w:adjustRightInd/>
        <w:spacing w:after="0" w:line="500" w:lineRule="exact"/>
      </w:pPr>
    </w:p>
    <w:p>
      <w:pPr>
        <w:pStyle w:val="2"/>
      </w:pPr>
    </w:p>
    <w:p>
      <w:pPr>
        <w:adjustRightInd/>
        <w:spacing w:after="0" w:line="500" w:lineRule="exact"/>
      </w:pPr>
    </w:p>
    <w:p>
      <w:pPr>
        <w:widowControl w:val="0"/>
        <w:adjustRightInd/>
        <w:spacing w:after="0" w:line="500" w:lineRule="exact"/>
        <w:ind w:firstLine="0" w:firstLineChars="0"/>
        <w:jc w:val="center"/>
        <w:rPr>
          <w:rFonts w:hint="eastAsia" w:ascii="黑体" w:hAnsi="黑体" w:eastAsia="黑体" w:cs="黑体"/>
          <w:kern w:val="2"/>
          <w:sz w:val="44"/>
          <w:szCs w:val="44"/>
          <w:lang w:val="en-US" w:eastAsia="zh-CN" w:bidi="ar-SA"/>
          <w:rPrChange w:id="13" w:author="BAOYAN HUA" w:date="2024-01-30T17:47:00Z">
            <w:rPr>
              <w:rFonts w:asciiTheme="minorHAnsi" w:hAnsiTheme="minorHAnsi" w:eastAsiaTheme="minorEastAsia" w:cstheme="minorBidi"/>
              <w:kern w:val="2"/>
              <w:sz w:val="21"/>
              <w:szCs w:val="24"/>
              <w:lang w:val="en-US" w:eastAsia="zh-CN" w:bidi="ar-SA"/>
            </w:rPr>
          </w:rPrChange>
        </w:rPr>
      </w:pPr>
      <w:r>
        <w:rPr>
          <w:rFonts w:hint="eastAsia" w:ascii="黑体" w:hAnsi="黑体" w:eastAsia="黑体" w:cs="黑体"/>
          <w:kern w:val="2"/>
          <w:sz w:val="44"/>
          <w:szCs w:val="44"/>
          <w:lang w:val="en-US" w:eastAsia="zh-CN" w:bidi="ar-SA"/>
          <w:rPrChange w:id="14" w:author="BAOYAN HUA" w:date="2024-01-30T17:47:00Z">
            <w:rPr>
              <w:rFonts w:asciiTheme="minorHAnsi" w:hAnsiTheme="minorHAnsi" w:eastAsiaTheme="minorEastAsia" w:cstheme="minorBidi"/>
              <w:kern w:val="2"/>
              <w:sz w:val="21"/>
              <w:szCs w:val="24"/>
              <w:lang w:val="en-US" w:eastAsia="zh-CN" w:bidi="ar-SA"/>
            </w:rPr>
          </w:rPrChange>
        </w:rPr>
        <w:t>参选人</w:t>
      </w:r>
      <w:r>
        <w:rPr>
          <w:rFonts w:hint="eastAsia" w:ascii="黑体" w:hAnsi="黑体" w:eastAsia="黑体" w:cs="黑体"/>
          <w:kern w:val="2"/>
          <w:sz w:val="44"/>
          <w:szCs w:val="44"/>
          <w:lang w:val="en-US" w:eastAsia="zh-CN" w:bidi="ar-SA"/>
          <w:rPrChange w:id="15" w:author="BAOYAN HUA" w:date="2024-01-30T17:47:00Z">
            <w:rPr>
              <w:rFonts w:asciiTheme="minorHAnsi" w:hAnsiTheme="minorHAnsi" w:eastAsiaTheme="minorEastAsia" w:cstheme="minorBidi"/>
              <w:kern w:val="2"/>
              <w:sz w:val="21"/>
              <w:szCs w:val="24"/>
              <w:lang w:val="en-US" w:eastAsia="zh-CN" w:bidi="ar-SA"/>
            </w:rPr>
          </w:rPrChange>
        </w:rPr>
        <w:t>：</w:t>
      </w:r>
      <w:r>
        <w:rPr>
          <w:rFonts w:hint="eastAsia" w:ascii="黑体" w:hAnsi="黑体" w:eastAsia="黑体" w:cs="黑体"/>
          <w:kern w:val="2"/>
          <w:sz w:val="44"/>
          <w:szCs w:val="44"/>
          <w:lang w:val="en-US" w:eastAsia="zh-CN" w:bidi="ar-SA"/>
          <w:rPrChange w:id="16" w:author="BAOYAN HUA" w:date="2024-01-30T17:47:00Z">
            <w:rPr>
              <w:rFonts w:asciiTheme="minorHAnsi" w:hAnsiTheme="minorHAnsi" w:eastAsiaTheme="minorEastAsia" w:cstheme="minorBidi"/>
              <w:kern w:val="2"/>
              <w:sz w:val="21"/>
              <w:szCs w:val="24"/>
              <w:lang w:val="en-US" w:eastAsia="zh-CN" w:bidi="ar-SA"/>
            </w:rPr>
          </w:rPrChange>
        </w:rPr>
        <w:t>（盖单位章）</w:t>
      </w:r>
    </w:p>
    <w:p>
      <w:pPr>
        <w:widowControl w:val="0"/>
        <w:adjustRightInd/>
        <w:spacing w:after="0" w:line="500" w:lineRule="exact"/>
        <w:ind w:firstLine="0" w:firstLineChars="0"/>
        <w:jc w:val="center"/>
        <w:rPr>
          <w:rFonts w:hint="eastAsia" w:ascii="黑体" w:hAnsi="黑体" w:eastAsia="黑体" w:cs="黑体"/>
          <w:kern w:val="2"/>
          <w:sz w:val="44"/>
          <w:szCs w:val="44"/>
          <w:lang w:val="en-US" w:eastAsia="zh-CN" w:bidi="ar-SA"/>
          <w:rPrChange w:id="17" w:author="BAOYAN HUA" w:date="2024-01-30T17:47:00Z">
            <w:rPr>
              <w:rFonts w:asciiTheme="minorHAnsi" w:hAnsiTheme="minorHAnsi" w:eastAsiaTheme="minorEastAsia" w:cstheme="minorBidi"/>
              <w:kern w:val="2"/>
              <w:sz w:val="21"/>
              <w:szCs w:val="24"/>
              <w:lang w:val="en-US" w:eastAsia="zh-CN" w:bidi="ar-SA"/>
            </w:rPr>
          </w:rPrChange>
        </w:rPr>
      </w:pPr>
    </w:p>
    <w:p>
      <w:pPr>
        <w:widowControl w:val="0"/>
        <w:adjustRightInd/>
        <w:spacing w:after="0" w:line="500" w:lineRule="exact"/>
        <w:ind w:firstLine="0" w:firstLineChars="0"/>
        <w:jc w:val="center"/>
        <w:rPr>
          <w:rFonts w:hint="eastAsia" w:ascii="黑体" w:hAnsi="黑体" w:eastAsia="黑体" w:cs="黑体"/>
          <w:kern w:val="2"/>
          <w:sz w:val="44"/>
          <w:szCs w:val="44"/>
          <w:lang w:val="en-US" w:eastAsia="zh-CN" w:bidi="ar-SA"/>
          <w:rPrChange w:id="18" w:author="BAOYAN HUA" w:date="2024-01-30T17:47:00Z">
            <w:rPr>
              <w:rFonts w:asciiTheme="minorHAnsi" w:hAnsiTheme="minorHAnsi" w:eastAsiaTheme="minorEastAsia" w:cstheme="minorBidi"/>
              <w:kern w:val="2"/>
              <w:sz w:val="21"/>
              <w:szCs w:val="24"/>
              <w:lang w:val="en-US" w:eastAsia="zh-CN" w:bidi="ar-SA"/>
            </w:rPr>
          </w:rPrChange>
        </w:rPr>
      </w:pPr>
      <w:r>
        <w:rPr>
          <w:rFonts w:hint="eastAsia" w:ascii="黑体" w:hAnsi="黑体" w:eastAsia="黑体" w:cs="黑体"/>
          <w:kern w:val="2"/>
          <w:sz w:val="44"/>
          <w:szCs w:val="44"/>
          <w:lang w:val="en-US" w:eastAsia="zh-CN" w:bidi="ar-SA"/>
          <w:rPrChange w:id="19" w:author="BAOYAN HUA" w:date="2024-01-30T17:47:00Z">
            <w:rPr>
              <w:rFonts w:asciiTheme="minorHAnsi" w:hAnsiTheme="minorHAnsi" w:eastAsiaTheme="minorEastAsia" w:cstheme="minorBidi"/>
              <w:kern w:val="2"/>
              <w:sz w:val="21"/>
              <w:szCs w:val="24"/>
              <w:lang w:val="en-US" w:eastAsia="zh-CN" w:bidi="ar-SA"/>
            </w:rPr>
          </w:rPrChange>
        </w:rPr>
        <w:t>法定代表人或其委托代理人：</w:t>
      </w:r>
      <w:r>
        <w:rPr>
          <w:rFonts w:hint="eastAsia" w:ascii="黑体" w:hAnsi="黑体" w:eastAsia="黑体" w:cs="黑体"/>
          <w:kern w:val="2"/>
          <w:sz w:val="44"/>
          <w:szCs w:val="44"/>
          <w:lang w:val="en-US" w:eastAsia="zh-CN" w:bidi="ar-SA"/>
          <w:rPrChange w:id="20" w:author="BAOYAN HUA" w:date="2024-01-30T17:47:00Z">
            <w:rPr>
              <w:rFonts w:asciiTheme="minorHAnsi" w:hAnsiTheme="minorHAnsi" w:eastAsiaTheme="minorEastAsia" w:cstheme="minorBidi"/>
              <w:kern w:val="2"/>
              <w:sz w:val="21"/>
              <w:szCs w:val="24"/>
              <w:lang w:val="en-US" w:eastAsia="zh-CN" w:bidi="ar-SA"/>
            </w:rPr>
          </w:rPrChange>
        </w:rPr>
        <w:t xml:space="preserve">   </w:t>
      </w:r>
      <w:r>
        <w:rPr>
          <w:rFonts w:hint="eastAsia" w:ascii="黑体" w:hAnsi="黑体" w:eastAsia="黑体" w:cs="黑体"/>
          <w:kern w:val="2"/>
          <w:sz w:val="44"/>
          <w:szCs w:val="44"/>
          <w:lang w:val="en-US" w:eastAsia="zh-CN" w:bidi="ar-SA"/>
          <w:rPrChange w:id="21" w:author="BAOYAN HUA" w:date="2024-01-30T17:47:00Z">
            <w:rPr>
              <w:rFonts w:asciiTheme="minorHAnsi" w:hAnsiTheme="minorHAnsi" w:eastAsiaTheme="minorEastAsia" w:cstheme="minorBidi"/>
              <w:kern w:val="2"/>
              <w:sz w:val="21"/>
              <w:szCs w:val="24"/>
              <w:lang w:val="en-US" w:eastAsia="zh-CN" w:bidi="ar-SA"/>
            </w:rPr>
          </w:rPrChange>
        </w:rPr>
        <w:t>（</w:t>
      </w:r>
      <w:r>
        <w:rPr>
          <w:rFonts w:hint="eastAsia" w:ascii="黑体" w:hAnsi="黑体" w:eastAsia="黑体" w:cs="黑体"/>
          <w:kern w:val="2"/>
          <w:sz w:val="44"/>
          <w:szCs w:val="44"/>
          <w:lang w:val="en-US" w:eastAsia="zh-CN" w:bidi="ar-SA"/>
          <w:rPrChange w:id="22" w:author="BAOYAN HUA" w:date="2024-01-30T17:47:00Z">
            <w:rPr>
              <w:rFonts w:asciiTheme="minorHAnsi" w:hAnsiTheme="minorHAnsi" w:eastAsiaTheme="minorEastAsia" w:cstheme="minorBidi"/>
              <w:kern w:val="2"/>
              <w:sz w:val="21"/>
              <w:szCs w:val="24"/>
              <w:lang w:val="en-US" w:eastAsia="zh-CN" w:bidi="ar-SA"/>
            </w:rPr>
          </w:rPrChange>
        </w:rPr>
        <w:t>签字或盖章</w:t>
      </w:r>
      <w:r>
        <w:rPr>
          <w:rFonts w:hint="eastAsia" w:ascii="黑体" w:hAnsi="黑体" w:eastAsia="黑体" w:cs="黑体"/>
          <w:kern w:val="2"/>
          <w:sz w:val="44"/>
          <w:szCs w:val="44"/>
          <w:lang w:val="en-US" w:eastAsia="zh-CN" w:bidi="ar-SA"/>
          <w:rPrChange w:id="23" w:author="BAOYAN HUA" w:date="2024-01-30T17:47:00Z">
            <w:rPr>
              <w:rFonts w:asciiTheme="minorHAnsi" w:hAnsiTheme="minorHAnsi" w:eastAsiaTheme="minorEastAsia" w:cstheme="minorBidi"/>
              <w:kern w:val="2"/>
              <w:sz w:val="21"/>
              <w:szCs w:val="24"/>
              <w:lang w:val="en-US" w:eastAsia="zh-CN" w:bidi="ar-SA"/>
            </w:rPr>
          </w:rPrChange>
        </w:rPr>
        <w:t>）</w:t>
      </w:r>
    </w:p>
    <w:p>
      <w:pPr>
        <w:widowControl w:val="0"/>
        <w:adjustRightInd/>
        <w:spacing w:after="0" w:line="500" w:lineRule="exact"/>
        <w:ind w:firstLine="0" w:firstLineChars="0"/>
        <w:jc w:val="center"/>
        <w:rPr>
          <w:rFonts w:hint="eastAsia" w:ascii="黑体" w:hAnsi="黑体" w:eastAsia="黑体" w:cs="黑体"/>
          <w:kern w:val="2"/>
          <w:sz w:val="44"/>
          <w:szCs w:val="44"/>
          <w:lang w:val="en-US" w:eastAsia="zh-CN" w:bidi="ar-SA"/>
          <w:rPrChange w:id="24" w:author="BAOYAN HUA" w:date="2024-01-30T17:47:00Z">
            <w:rPr>
              <w:rFonts w:asciiTheme="minorHAnsi" w:hAnsiTheme="minorHAnsi" w:eastAsiaTheme="minorEastAsia" w:cstheme="minorBidi"/>
              <w:kern w:val="2"/>
              <w:sz w:val="21"/>
              <w:szCs w:val="24"/>
              <w:lang w:val="en-US" w:eastAsia="zh-CN" w:bidi="ar-SA"/>
            </w:rPr>
          </w:rPrChange>
        </w:rPr>
      </w:pPr>
      <w:r>
        <w:rPr>
          <w:rFonts w:hint="eastAsia" w:ascii="黑体" w:hAnsi="黑体" w:eastAsia="黑体" w:cs="黑体"/>
          <w:kern w:val="2"/>
          <w:sz w:val="44"/>
          <w:szCs w:val="44"/>
          <w:lang w:val="en-US" w:eastAsia="zh-CN" w:bidi="ar-SA"/>
          <w:rPrChange w:id="25" w:author="BAOYAN HUA" w:date="2024-01-30T17:47:00Z">
            <w:rPr>
              <w:rFonts w:asciiTheme="minorHAnsi" w:hAnsiTheme="minorHAnsi" w:eastAsiaTheme="minorEastAsia" w:cstheme="minorBidi"/>
              <w:kern w:val="2"/>
              <w:sz w:val="21"/>
              <w:szCs w:val="24"/>
              <w:lang w:val="en-US" w:eastAsia="zh-CN" w:bidi="ar-SA"/>
            </w:rPr>
          </w:rPrChange>
        </w:rPr>
        <w:t xml:space="preserve">  </w:t>
      </w:r>
      <w:r>
        <w:rPr>
          <w:rFonts w:hint="eastAsia" w:ascii="黑体" w:hAnsi="黑体" w:eastAsia="黑体" w:cs="黑体"/>
          <w:kern w:val="2"/>
          <w:sz w:val="44"/>
          <w:szCs w:val="44"/>
          <w:lang w:val="en-US" w:eastAsia="zh-CN" w:bidi="ar-SA"/>
          <w:rPrChange w:id="26" w:author="BAOYAN HUA" w:date="2024-01-30T17:47:00Z">
            <w:rPr>
              <w:rFonts w:asciiTheme="minorHAnsi" w:hAnsiTheme="minorHAnsi" w:eastAsiaTheme="minorEastAsia" w:cstheme="minorBidi"/>
              <w:kern w:val="2"/>
              <w:sz w:val="21"/>
              <w:szCs w:val="24"/>
              <w:lang w:val="en-US" w:eastAsia="zh-CN" w:bidi="ar-SA"/>
            </w:rPr>
          </w:rPrChange>
        </w:rPr>
        <w:t>年</w:t>
      </w:r>
      <w:r>
        <w:rPr>
          <w:rFonts w:hint="eastAsia" w:ascii="黑体" w:hAnsi="黑体" w:eastAsia="黑体" w:cs="黑体"/>
          <w:kern w:val="2"/>
          <w:sz w:val="44"/>
          <w:szCs w:val="44"/>
          <w:lang w:val="en-US" w:eastAsia="zh-CN" w:bidi="ar-SA"/>
          <w:rPrChange w:id="27" w:author="BAOYAN HUA" w:date="2024-01-30T17:47:00Z">
            <w:rPr>
              <w:rFonts w:asciiTheme="minorHAnsi" w:hAnsiTheme="minorHAnsi" w:eastAsiaTheme="minorEastAsia" w:cstheme="minorBidi"/>
              <w:kern w:val="2"/>
              <w:sz w:val="21"/>
              <w:szCs w:val="24"/>
              <w:lang w:val="en-US" w:eastAsia="zh-CN" w:bidi="ar-SA"/>
            </w:rPr>
          </w:rPrChange>
        </w:rPr>
        <w:t xml:space="preserve">   </w:t>
      </w:r>
      <w:r>
        <w:rPr>
          <w:rFonts w:hint="eastAsia" w:ascii="黑体" w:hAnsi="黑体" w:eastAsia="黑体" w:cs="黑体"/>
          <w:kern w:val="2"/>
          <w:sz w:val="44"/>
          <w:szCs w:val="44"/>
          <w:lang w:val="en-US" w:eastAsia="zh-CN" w:bidi="ar-SA"/>
          <w:rPrChange w:id="28" w:author="BAOYAN HUA" w:date="2024-01-30T17:47:00Z">
            <w:rPr>
              <w:rFonts w:asciiTheme="minorHAnsi" w:hAnsiTheme="minorHAnsi" w:eastAsiaTheme="minorEastAsia" w:cstheme="minorBidi"/>
              <w:kern w:val="2"/>
              <w:sz w:val="21"/>
              <w:szCs w:val="24"/>
              <w:lang w:val="en-US" w:eastAsia="zh-CN" w:bidi="ar-SA"/>
            </w:rPr>
          </w:rPrChange>
        </w:rPr>
        <w:t>月</w:t>
      </w:r>
      <w:r>
        <w:rPr>
          <w:rFonts w:hint="eastAsia" w:ascii="黑体" w:hAnsi="黑体" w:eastAsia="黑体" w:cs="黑体"/>
          <w:kern w:val="2"/>
          <w:sz w:val="44"/>
          <w:szCs w:val="44"/>
          <w:lang w:val="en-US" w:eastAsia="zh-CN" w:bidi="ar-SA"/>
          <w:rPrChange w:id="29" w:author="BAOYAN HUA" w:date="2024-01-30T17:47:00Z">
            <w:rPr>
              <w:rFonts w:asciiTheme="minorHAnsi" w:hAnsiTheme="minorHAnsi" w:eastAsiaTheme="minorEastAsia" w:cstheme="minorBidi"/>
              <w:kern w:val="2"/>
              <w:sz w:val="21"/>
              <w:szCs w:val="24"/>
              <w:lang w:val="en-US" w:eastAsia="zh-CN" w:bidi="ar-SA"/>
            </w:rPr>
          </w:rPrChange>
        </w:rPr>
        <w:t xml:space="preserve">   </w:t>
      </w:r>
      <w:r>
        <w:rPr>
          <w:rFonts w:hint="eastAsia" w:ascii="黑体" w:hAnsi="黑体" w:eastAsia="黑体" w:cs="黑体"/>
          <w:kern w:val="2"/>
          <w:sz w:val="44"/>
          <w:szCs w:val="44"/>
          <w:lang w:val="en-US" w:eastAsia="zh-CN" w:bidi="ar-SA"/>
          <w:rPrChange w:id="30" w:author="BAOYAN HUA" w:date="2024-01-30T17:47:00Z">
            <w:rPr>
              <w:rFonts w:asciiTheme="minorHAnsi" w:hAnsiTheme="minorHAnsi" w:eastAsiaTheme="minorEastAsia" w:cstheme="minorBidi"/>
              <w:kern w:val="2"/>
              <w:sz w:val="21"/>
              <w:szCs w:val="24"/>
              <w:lang w:val="en-US" w:eastAsia="zh-CN" w:bidi="ar-SA"/>
            </w:rPr>
          </w:rPrChange>
        </w:rPr>
        <w:t>日</w:t>
      </w:r>
    </w:p>
    <w:p>
      <w:pPr>
        <w:widowControl w:val="0"/>
        <w:adjustRightInd/>
        <w:spacing w:after="0" w:line="500" w:lineRule="exact"/>
        <w:ind w:firstLine="0" w:firstLineChars="0"/>
        <w:jc w:val="center"/>
        <w:rPr>
          <w:rFonts w:hint="eastAsia" w:ascii="黑体" w:hAnsi="黑体" w:eastAsia="黑体" w:cs="黑体"/>
          <w:kern w:val="2"/>
          <w:sz w:val="44"/>
          <w:szCs w:val="44"/>
          <w:lang w:val="en-US" w:eastAsia="zh-CN" w:bidi="ar-SA"/>
          <w:rPrChange w:id="31" w:author="BAOYAN HUA" w:date="2024-01-30T17:47:00Z">
            <w:rPr>
              <w:rFonts w:asciiTheme="minorHAnsi" w:hAnsiTheme="minorHAnsi" w:eastAsiaTheme="minorEastAsia" w:cstheme="minorBidi"/>
              <w:kern w:val="2"/>
              <w:sz w:val="21"/>
              <w:szCs w:val="24"/>
              <w:lang w:val="en-US" w:eastAsia="zh-CN" w:bidi="ar-SA"/>
            </w:rPr>
          </w:rPrChange>
        </w:rPr>
      </w:pPr>
    </w:p>
    <w:p>
      <w:pPr>
        <w:adjustRightInd/>
        <w:spacing w:after="0" w:line="500" w:lineRule="exact"/>
        <w:jc w:val="left"/>
        <w:rPr>
          <w:rFonts w:hint="eastAsia"/>
        </w:rPr>
      </w:pPr>
    </w:p>
    <w:p>
      <w:pPr>
        <w:adjustRightInd/>
        <w:spacing w:after="0" w:line="500" w:lineRule="exact"/>
        <w:jc w:val="left"/>
        <w:rPr>
          <w:rFonts w:hint="eastAsia"/>
        </w:rPr>
      </w:pPr>
    </w:p>
    <w:p>
      <w:pPr>
        <w:adjustRightInd/>
        <w:spacing w:after="0" w:line="500" w:lineRule="exact"/>
        <w:jc w:val="left"/>
        <w:rPr>
          <w:rFonts w:hint="eastAsia"/>
        </w:rPr>
      </w:pPr>
    </w:p>
    <w:p>
      <w:pPr>
        <w:adjustRightInd/>
        <w:spacing w:after="0" w:line="500" w:lineRule="exact"/>
        <w:jc w:val="left"/>
        <w:rPr>
          <w:rFonts w:hint="eastAsia"/>
        </w:rPr>
      </w:pPr>
    </w:p>
    <w:p>
      <w:pPr>
        <w:adjustRightInd/>
        <w:spacing w:after="0" w:line="500" w:lineRule="exact"/>
        <w:jc w:val="left"/>
        <w:rPr>
          <w:rFonts w:hint="eastAsia"/>
        </w:rPr>
      </w:pPr>
    </w:p>
    <w:p>
      <w:pPr>
        <w:adjustRightInd/>
        <w:spacing w:after="0" w:line="500" w:lineRule="exact"/>
        <w:jc w:val="left"/>
        <w:rPr>
          <w:rFonts w:eastAsia="微软雅黑"/>
          <w:sz w:val="32"/>
          <w:szCs w:val="32"/>
        </w:rPr>
      </w:pPr>
      <w:r>
        <w:rPr>
          <w:rFonts w:hint="eastAsia"/>
          <w:sz w:val="32"/>
          <w:szCs w:val="32"/>
        </w:rPr>
        <w:t>目录</w:t>
      </w:r>
    </w:p>
    <w:p>
      <w:pPr>
        <w:adjustRightInd/>
        <w:spacing w:after="0" w:line="500" w:lineRule="exact"/>
        <w:ind w:firstLine="0" w:firstLineChars="0"/>
        <w:rPr>
          <w:sz w:val="32"/>
          <w:szCs w:val="32"/>
        </w:rPr>
      </w:pPr>
      <w:r>
        <w:rPr>
          <w:rFonts w:hint="eastAsia"/>
          <w:sz w:val="32"/>
          <w:szCs w:val="32"/>
        </w:rPr>
        <w:t>一、参选函</w:t>
      </w:r>
    </w:p>
    <w:p>
      <w:pPr>
        <w:adjustRightInd/>
        <w:spacing w:after="0" w:line="500" w:lineRule="exact"/>
        <w:ind w:firstLine="0"/>
        <w:rPr>
          <w:sz w:val="32"/>
          <w:szCs w:val="32"/>
        </w:rPr>
      </w:pPr>
      <w:r>
        <w:rPr>
          <w:rFonts w:hint="eastAsia"/>
          <w:b/>
          <w:bCs/>
          <w:sz w:val="32"/>
          <w:szCs w:val="32"/>
        </w:rPr>
        <w:t>二、</w:t>
      </w:r>
      <w:r>
        <w:rPr>
          <w:rFonts w:hint="eastAsia"/>
          <w:sz w:val="32"/>
          <w:szCs w:val="32"/>
        </w:rPr>
        <w:t>法定代表人身份证明及授权委托书</w:t>
      </w:r>
    </w:p>
    <w:p>
      <w:pPr>
        <w:adjustRightInd/>
        <w:spacing w:after="0" w:line="500" w:lineRule="exact"/>
        <w:ind w:firstLine="0"/>
        <w:rPr>
          <w:sz w:val="32"/>
          <w:szCs w:val="32"/>
        </w:rPr>
      </w:pPr>
      <w:r>
        <w:rPr>
          <w:rFonts w:hint="eastAsia"/>
          <w:sz w:val="32"/>
          <w:szCs w:val="32"/>
        </w:rPr>
        <w:t>三、参选保证金</w:t>
      </w:r>
    </w:p>
    <w:p>
      <w:pPr>
        <w:adjustRightInd/>
        <w:spacing w:after="0" w:line="500" w:lineRule="exact"/>
        <w:ind w:firstLine="0"/>
        <w:rPr>
          <w:sz w:val="32"/>
          <w:szCs w:val="32"/>
        </w:rPr>
      </w:pPr>
      <w:r>
        <w:rPr>
          <w:rFonts w:hint="eastAsia"/>
          <w:sz w:val="32"/>
          <w:szCs w:val="32"/>
        </w:rPr>
        <w:t>四、承诺函</w:t>
      </w:r>
    </w:p>
    <w:p>
      <w:pPr>
        <w:adjustRightInd/>
        <w:spacing w:after="0" w:line="500" w:lineRule="exact"/>
        <w:ind w:firstLine="0"/>
        <w:rPr>
          <w:sz w:val="32"/>
          <w:szCs w:val="32"/>
        </w:rPr>
      </w:pPr>
      <w:r>
        <w:rPr>
          <w:rFonts w:hint="eastAsia"/>
          <w:sz w:val="32"/>
          <w:szCs w:val="32"/>
        </w:rPr>
        <w:t>五、资格证明材料</w:t>
      </w:r>
    </w:p>
    <w:p>
      <w:pPr>
        <w:adjustRightInd/>
        <w:spacing w:after="0" w:line="500" w:lineRule="exact"/>
        <w:ind w:firstLine="0"/>
        <w:rPr>
          <w:sz w:val="32"/>
          <w:szCs w:val="32"/>
        </w:rPr>
      </w:pPr>
      <w:r>
        <w:rPr>
          <w:rFonts w:hint="eastAsia"/>
          <w:sz w:val="32"/>
          <w:szCs w:val="32"/>
        </w:rPr>
        <w:t>六、参选文件认为需要说明的其他资料</w:t>
      </w:r>
    </w:p>
    <w:p>
      <w:pPr>
        <w:adjustRightInd/>
        <w:spacing w:after="0" w:line="500" w:lineRule="exact"/>
        <w:ind w:firstLine="0"/>
      </w:pPr>
    </w:p>
    <w:p>
      <w:pPr>
        <w:adjustRightInd/>
        <w:spacing w:after="0" w:line="500" w:lineRule="exact"/>
        <w:ind w:firstLine="0"/>
      </w:pPr>
    </w:p>
    <w:p>
      <w:pPr>
        <w:adjustRightInd/>
        <w:spacing w:after="0" w:line="500" w:lineRule="exact"/>
        <w:ind w:firstLine="0"/>
      </w:pPr>
    </w:p>
    <w:p>
      <w:pPr>
        <w:adjustRightInd/>
        <w:spacing w:after="0" w:line="500" w:lineRule="exact"/>
        <w:ind w:firstLine="0"/>
      </w:pPr>
    </w:p>
    <w:p>
      <w:pPr>
        <w:adjustRightInd/>
        <w:spacing w:after="0" w:line="500" w:lineRule="exact"/>
        <w:ind w:firstLine="0"/>
      </w:pPr>
    </w:p>
    <w:p>
      <w:pPr>
        <w:adjustRightInd/>
        <w:spacing w:after="0" w:line="500" w:lineRule="exact"/>
        <w:ind w:firstLine="0"/>
      </w:pPr>
    </w:p>
    <w:p>
      <w:pPr>
        <w:adjustRightInd/>
        <w:spacing w:after="0" w:line="500" w:lineRule="exact"/>
        <w:ind w:firstLine="0"/>
      </w:pPr>
    </w:p>
    <w:p>
      <w:pPr>
        <w:adjustRightInd/>
        <w:spacing w:after="0" w:line="500" w:lineRule="exact"/>
        <w:ind w:firstLine="0"/>
      </w:pPr>
    </w:p>
    <w:p>
      <w:pPr>
        <w:adjustRightInd/>
        <w:spacing w:after="0" w:line="500" w:lineRule="exact"/>
        <w:ind w:firstLine="0"/>
      </w:pPr>
    </w:p>
    <w:p>
      <w:pPr>
        <w:adjustRightInd/>
        <w:spacing w:after="0"/>
        <w:ind w:firstLine="0" w:firstLineChars="0"/>
      </w:pPr>
    </w:p>
    <w:p>
      <w:pPr>
        <w:adjustRightInd/>
        <w:spacing w:after="0"/>
        <w:ind w:firstLine="0" w:firstLineChars="0"/>
      </w:pPr>
    </w:p>
    <w:p>
      <w:pPr>
        <w:adjustRightInd/>
        <w:spacing w:after="0"/>
        <w:ind w:firstLine="0" w:firstLineChars="0"/>
      </w:pPr>
    </w:p>
    <w:p>
      <w:pPr>
        <w:pStyle w:val="2"/>
      </w:pPr>
    </w:p>
    <w:p/>
    <w:p>
      <w:pPr>
        <w:pStyle w:val="2"/>
      </w:pPr>
    </w:p>
    <w:p/>
    <w:p>
      <w:pPr>
        <w:pStyle w:val="2"/>
      </w:pPr>
    </w:p>
    <w:p/>
    <w:p>
      <w:pPr>
        <w:adjustRightInd/>
        <w:spacing w:after="0"/>
        <w:ind w:firstLine="0" w:firstLineChars="0"/>
      </w:pPr>
    </w:p>
    <w:p>
      <w:pPr>
        <w:adjustRightInd/>
        <w:spacing w:after="0"/>
        <w:rPr>
          <w:rFonts w:hint="eastAsia" w:ascii="黑体" w:hAnsi="黑体" w:eastAsia="黑体" w:cs="黑体"/>
          <w:sz w:val="44"/>
          <w:szCs w:val="44"/>
        </w:rPr>
      </w:pPr>
      <w:r>
        <w:rPr>
          <w:rFonts w:hint="eastAsia" w:ascii="黑体" w:hAnsi="黑体" w:eastAsia="黑体" w:cs="黑体"/>
          <w:sz w:val="44"/>
          <w:szCs w:val="44"/>
        </w:rPr>
        <w:t>一、参选函</w:t>
      </w:r>
    </w:p>
    <w:p>
      <w:pPr>
        <w:adjustRightInd/>
        <w:spacing w:after="0"/>
        <w:jc w:val="left"/>
      </w:pPr>
    </w:p>
    <w:p>
      <w:pPr>
        <w:adjustRightInd/>
        <w:spacing w:after="0" w:line="500" w:lineRule="exact"/>
        <w:rPr>
          <w:shd w:val="clear" w:color="FFFFFF" w:fill="D9D9D9"/>
        </w:rPr>
      </w:pPr>
      <w:permStart w:id="24" w:edGrp="everyone"/>
      <w:r>
        <w:rPr>
          <w:shd w:val="clear" w:color="FFFFFF" w:fill="D9D9D9"/>
        </w:rPr>
        <w:t>（</w:t>
      </w:r>
      <w:r>
        <w:rPr>
          <w:rFonts w:hint="eastAsia"/>
          <w:shd w:val="clear" w:color="FFFFFF" w:fill="D9D9D9"/>
        </w:rPr>
        <w:t>比选</w:t>
      </w:r>
      <w:r>
        <w:rPr>
          <w:shd w:val="clear" w:color="FFFFFF" w:fill="D9D9D9"/>
        </w:rPr>
        <w:t>人名称）：</w:t>
      </w:r>
      <w:r>
        <w:rPr>
          <w:rFonts w:hint="eastAsia"/>
          <w:shd w:val="clear" w:color="FFFFFF" w:fill="D9D9D9"/>
        </w:rPr>
        <w:t xml:space="preserve"> </w:t>
      </w:r>
      <w:r>
        <w:rPr>
          <w:shd w:val="clear" w:color="FFFFFF" w:fill="D9D9D9"/>
        </w:rPr>
        <w:t xml:space="preserve">  </w:t>
      </w:r>
    </w:p>
    <w:p>
      <w:pPr>
        <w:spacing w:line="500" w:lineRule="exact"/>
        <w:ind w:firstLine="0" w:firstLineChars="0"/>
      </w:pPr>
      <w:r>
        <w:rPr>
          <w:rFonts w:hint="eastAsia"/>
        </w:rPr>
        <w:t>我方己仔细研究了（项目名称）比选文件的全部内容（包括报价清单及比选文件中所述的各种因素），愿意以人民币（大写）【     】（￥【     】）参选总报价（或根据比选文件规定修正核实后确定的另一金额，其中，增值税税率为【    %】，按合同约定实施和完成承包工作。</w:t>
      </w:r>
    </w:p>
    <w:p>
      <w:pPr>
        <w:adjustRightInd/>
        <w:spacing w:after="0" w:line="500" w:lineRule="exact"/>
        <w:ind w:firstLine="0" w:firstLineChars="0"/>
        <w:rPr>
          <w:u w:val="single"/>
          <w:shd w:val="clear" w:color="FFFFFF" w:fill="D9D9D9"/>
        </w:rPr>
      </w:pPr>
      <w:r>
        <w:rPr>
          <w:rFonts w:hint="eastAsia"/>
          <w:shd w:val="clear" w:color="FFFFFF" w:fill="D9D9D9"/>
        </w:rPr>
        <w:t>1</w:t>
      </w:r>
      <w:r>
        <w:rPr>
          <w:shd w:val="clear" w:color="FFFFFF" w:fill="D9D9D9"/>
        </w:rPr>
        <w:t>.</w:t>
      </w:r>
      <w:r>
        <w:rPr>
          <w:rFonts w:hint="eastAsia"/>
          <w:shd w:val="clear" w:color="FFFFFF" w:fill="D9D9D9"/>
        </w:rPr>
        <w:t>我方承诺有效期自参选截止之日算起90日历天，在参选有效期内不修改、撤销参选文件。</w:t>
      </w:r>
    </w:p>
    <w:p>
      <w:pPr>
        <w:adjustRightInd/>
        <w:spacing w:after="0" w:line="500" w:lineRule="exact"/>
        <w:ind w:firstLine="0" w:firstLineChars="0"/>
        <w:rPr>
          <w:shd w:val="clear" w:color="FFFFFF" w:fill="D9D9D9"/>
        </w:rPr>
      </w:pPr>
      <w:r>
        <w:rPr>
          <w:rFonts w:hint="eastAsia"/>
          <w:shd w:val="clear" w:color="FFFFFF" w:fill="D9D9D9"/>
        </w:rPr>
        <w:t>2</w:t>
      </w:r>
      <w:r>
        <w:rPr>
          <w:shd w:val="clear" w:color="FFFFFF" w:fill="D9D9D9"/>
        </w:rPr>
        <w:t>．我方拟派项目负责人为：名称</w:t>
      </w:r>
      <w:r>
        <w:rPr>
          <w:rFonts w:hint="eastAsia"/>
          <w:u w:val="single"/>
          <w:shd w:val="clear" w:color="FFFFFF" w:fill="D9D9D9"/>
        </w:rPr>
        <w:t xml:space="preserve">        </w:t>
      </w:r>
      <w:r>
        <w:rPr>
          <w:rFonts w:hint="eastAsia"/>
          <w:shd w:val="clear" w:color="FFFFFF" w:fill="D9D9D9"/>
        </w:rPr>
        <w:t>，联系方式：</w:t>
      </w:r>
      <w:r>
        <w:rPr>
          <w:rFonts w:hint="eastAsia"/>
          <w:u w:val="single"/>
          <w:shd w:val="clear" w:color="FFFFFF" w:fill="D9D9D9"/>
        </w:rPr>
        <w:t xml:space="preserve">              </w:t>
      </w:r>
      <w:r>
        <w:rPr>
          <w:shd w:val="clear" w:color="FFFFFF" w:fill="D9D9D9"/>
        </w:rPr>
        <w:t>。</w:t>
      </w:r>
    </w:p>
    <w:p>
      <w:pPr>
        <w:adjustRightInd/>
        <w:spacing w:after="0" w:line="500" w:lineRule="exact"/>
        <w:ind w:firstLine="0" w:firstLineChars="0"/>
        <w:rPr>
          <w:shd w:val="clear" w:color="FFFFFF" w:fill="D9D9D9"/>
        </w:rPr>
      </w:pPr>
      <w:r>
        <w:rPr>
          <w:rFonts w:hint="eastAsia"/>
          <w:shd w:val="clear" w:color="FFFFFF" w:fill="D9D9D9"/>
        </w:rPr>
        <w:t>3．在合同协议书正式签署生效之前，本投标函连同你方的中选通知书将构成我们双方之间共同遵守的文件，对双方具有约束力。</w:t>
      </w:r>
    </w:p>
    <w:p>
      <w:pPr>
        <w:adjustRightInd/>
        <w:spacing w:after="0" w:line="500" w:lineRule="exact"/>
        <w:ind w:firstLine="0" w:firstLineChars="0"/>
        <w:rPr>
          <w:shd w:val="clear" w:color="FFFFFF" w:fill="D9D9D9"/>
        </w:rPr>
      </w:pPr>
      <w:r>
        <w:rPr>
          <w:rFonts w:hint="eastAsia"/>
          <w:shd w:val="clear" w:color="FFFFFF" w:fill="D9D9D9"/>
        </w:rPr>
        <w:t>4</w:t>
      </w:r>
      <w:r>
        <w:rPr>
          <w:shd w:val="clear" w:color="FFFFFF" w:fill="D9D9D9"/>
        </w:rPr>
        <w:t xml:space="preserve"> 我方承诺本次比选所提供的材料均真实有效，如有弄虚作假我方同意</w:t>
      </w:r>
      <w:r>
        <w:rPr>
          <w:rFonts w:hint="eastAsia"/>
          <w:shd w:val="clear" w:color="FFFFFF" w:fill="D9D9D9"/>
        </w:rPr>
        <w:t>比选人</w:t>
      </w:r>
      <w:r>
        <w:rPr>
          <w:shd w:val="clear" w:color="FFFFFF" w:fill="D9D9D9"/>
        </w:rPr>
        <w:t>不予退还</w:t>
      </w:r>
      <w:r>
        <w:rPr>
          <w:rFonts w:hint="eastAsia"/>
          <w:shd w:val="clear" w:color="FFFFFF" w:fill="D9D9D9"/>
        </w:rPr>
        <w:t>参选</w:t>
      </w:r>
      <w:r>
        <w:rPr>
          <w:shd w:val="clear" w:color="FFFFFF" w:fill="D9D9D9"/>
        </w:rPr>
        <w:t>保证金。</w:t>
      </w:r>
    </w:p>
    <w:p>
      <w:pPr>
        <w:adjustRightInd/>
        <w:spacing w:after="0" w:line="500" w:lineRule="exact"/>
        <w:ind w:firstLine="0" w:firstLineChars="0"/>
        <w:rPr>
          <w:shd w:val="clear" w:color="FFFFFF" w:fill="D9D9D9"/>
        </w:rPr>
      </w:pPr>
      <w:r>
        <w:rPr>
          <w:rFonts w:hint="eastAsia"/>
          <w:shd w:val="clear" w:color="FFFFFF" w:fill="D9D9D9"/>
        </w:rPr>
        <w:t>5．                                       （其他补充说明）。</w:t>
      </w:r>
    </w:p>
    <w:p>
      <w:pPr>
        <w:adjustRightInd/>
        <w:spacing w:after="0" w:line="500" w:lineRule="exact"/>
        <w:ind w:firstLine="0" w:firstLineChars="0"/>
        <w:rPr>
          <w:rFonts w:ascii="微软雅黑" w:hAnsi="微软雅黑"/>
          <w:shd w:val="clear" w:color="FFFFFF" w:fill="D9D9D9"/>
        </w:rPr>
      </w:pPr>
      <w:r>
        <w:rPr>
          <w:rFonts w:hint="eastAsia"/>
          <w:shd w:val="clear" w:color="FFFFFF" w:fill="D9D9D9"/>
        </w:rPr>
        <w:t>参选</w:t>
      </w:r>
      <w:r>
        <w:rPr>
          <w:shd w:val="clear" w:color="FFFFFF" w:fill="D9D9D9"/>
        </w:rPr>
        <w:t>人：（盖单位公章）</w:t>
      </w:r>
    </w:p>
    <w:p>
      <w:pPr>
        <w:adjustRightInd/>
        <w:spacing w:after="0" w:line="500" w:lineRule="exact"/>
        <w:rPr>
          <w:shd w:val="clear" w:color="FFFFFF" w:fill="D9D9D9"/>
        </w:rPr>
      </w:pPr>
      <w:r>
        <w:rPr>
          <w:rFonts w:hint="eastAsia"/>
          <w:shd w:val="clear" w:color="FFFFFF" w:fill="D9D9D9"/>
        </w:rPr>
        <w:t xml:space="preserve">                                              </w:t>
      </w:r>
      <w:r>
        <w:rPr>
          <w:shd w:val="clear" w:color="FFFFFF" w:fill="D9D9D9"/>
        </w:rPr>
        <w:t>法定代表人或其委托代理人：（签字或盖章）</w:t>
      </w:r>
    </w:p>
    <w:p>
      <w:pPr>
        <w:adjustRightInd/>
        <w:spacing w:after="0" w:line="500" w:lineRule="exact"/>
        <w:ind w:firstLine="0" w:firstLineChars="0"/>
        <w:rPr>
          <w:shd w:val="clear" w:color="FFFFFF" w:fill="D9D9D9"/>
        </w:rPr>
      </w:pPr>
      <w:r>
        <w:rPr>
          <w:shd w:val="clear" w:color="FFFFFF" w:fill="D9D9D9"/>
        </w:rPr>
        <w:t>地址：</w:t>
      </w:r>
    </w:p>
    <w:p>
      <w:pPr>
        <w:adjustRightInd/>
        <w:spacing w:after="0" w:line="500" w:lineRule="exact"/>
        <w:ind w:firstLine="0" w:firstLineChars="0"/>
        <w:rPr>
          <w:u w:val="single"/>
          <w:shd w:val="clear" w:color="FFFFFF" w:fill="D9D9D9"/>
        </w:rPr>
      </w:pPr>
      <w:r>
        <w:rPr>
          <w:shd w:val="clear" w:color="FFFFFF" w:fill="D9D9D9"/>
        </w:rPr>
        <w:t>网址：</w:t>
      </w:r>
    </w:p>
    <w:p>
      <w:pPr>
        <w:adjustRightInd/>
        <w:spacing w:after="0" w:line="500" w:lineRule="exact"/>
        <w:ind w:firstLine="0" w:firstLineChars="0"/>
        <w:rPr>
          <w:u w:val="single"/>
          <w:shd w:val="clear" w:color="FFFFFF" w:fill="D9D9D9"/>
        </w:rPr>
      </w:pPr>
      <w:r>
        <w:rPr>
          <w:shd w:val="clear" w:color="FFFFFF" w:fill="D9D9D9"/>
        </w:rPr>
        <w:t>电话：</w:t>
      </w:r>
    </w:p>
    <w:p>
      <w:pPr>
        <w:adjustRightInd/>
        <w:spacing w:after="0" w:line="500" w:lineRule="exact"/>
        <w:ind w:firstLine="0" w:firstLineChars="0"/>
        <w:rPr>
          <w:u w:val="single"/>
          <w:shd w:val="clear" w:color="FFFFFF" w:fill="D9D9D9"/>
        </w:rPr>
      </w:pPr>
      <w:r>
        <w:rPr>
          <w:rFonts w:hint="eastAsia"/>
          <w:shd w:val="clear" w:color="FFFFFF" w:fill="D9D9D9"/>
        </w:rPr>
        <w:t>传</w:t>
      </w:r>
      <w:r>
        <w:rPr>
          <w:shd w:val="clear" w:color="FFFFFF" w:fill="D9D9D9"/>
        </w:rPr>
        <w:t>真：</w:t>
      </w:r>
    </w:p>
    <w:p>
      <w:pPr>
        <w:adjustRightInd/>
        <w:spacing w:after="0" w:line="500" w:lineRule="exact"/>
        <w:ind w:firstLine="0" w:firstLineChars="0"/>
        <w:rPr>
          <w:u w:val="single"/>
          <w:shd w:val="clear" w:color="FFFFFF" w:fill="D9D9D9"/>
        </w:rPr>
      </w:pPr>
      <w:r>
        <w:rPr>
          <w:shd w:val="clear" w:color="FFFFFF" w:fill="D9D9D9"/>
        </w:rPr>
        <w:t>邮政编码</w:t>
      </w:r>
      <w:r>
        <w:rPr>
          <w:rFonts w:hint="eastAsia"/>
          <w:shd w:val="clear" w:color="FFFFFF" w:fill="D9D9D9"/>
        </w:rPr>
        <w:t>：</w:t>
      </w:r>
      <w:permEnd w:id="24"/>
    </w:p>
    <w:p>
      <w:pPr>
        <w:adjustRightInd/>
        <w:spacing w:after="0"/>
        <w:jc w:val="left"/>
      </w:pPr>
    </w:p>
    <w:p>
      <w:pPr>
        <w:pStyle w:val="2"/>
      </w:pPr>
    </w:p>
    <w:p/>
    <w:p>
      <w:pPr>
        <w:pStyle w:val="2"/>
      </w:pPr>
    </w:p>
    <w:p/>
    <w:p>
      <w:pPr>
        <w:keepNext w:val="0"/>
        <w:keepLines w:val="0"/>
        <w:adjustRightInd/>
        <w:spacing w:before="0" w:after="0" w:line="500" w:lineRule="exact"/>
        <w:jc w:val="left"/>
        <w:outlineLvl w:val="9"/>
        <w:rPr>
          <w:rFonts w:hint="eastAsia" w:ascii="黑体" w:hAnsi="黑体" w:eastAsia="黑体" w:cs="黑体"/>
          <w:b/>
          <w:sz w:val="44"/>
          <w:szCs w:val="44"/>
        </w:rPr>
      </w:pPr>
      <w:r>
        <w:rPr>
          <w:rFonts w:hint="eastAsia" w:ascii="黑体" w:hAnsi="黑体" w:eastAsia="黑体" w:cs="黑体"/>
          <w:sz w:val="44"/>
          <w:szCs w:val="44"/>
        </w:rPr>
        <w:t>二、法定代表人身份证明及授权委托书</w:t>
      </w:r>
    </w:p>
    <w:p>
      <w:pPr>
        <w:adjustRightInd/>
        <w:spacing w:after="0" w:line="500" w:lineRule="exact"/>
      </w:pPr>
      <w:r>
        <w:rPr>
          <w:rFonts w:hint="eastAsia"/>
        </w:rPr>
        <w:t>（一）</w:t>
      </w:r>
      <w:r>
        <w:t>法定代表人身份证明</w:t>
      </w:r>
    </w:p>
    <w:p>
      <w:pPr>
        <w:adjustRightInd/>
        <w:spacing w:after="0" w:line="500" w:lineRule="exact"/>
      </w:pPr>
    </w:p>
    <w:p>
      <w:pPr>
        <w:adjustRightInd/>
        <w:spacing w:after="0" w:line="500" w:lineRule="exact"/>
        <w:ind w:firstLine="0"/>
      </w:pPr>
      <w:r>
        <w:rPr>
          <w:rFonts w:hint="eastAsia"/>
        </w:rPr>
        <w:t>参选</w:t>
      </w:r>
      <w:r>
        <w:t>人名称：</w:t>
      </w:r>
      <w:r>
        <w:rPr>
          <w:rFonts w:hint="eastAsia"/>
        </w:rPr>
        <w:t xml:space="preserve">             </w:t>
      </w:r>
    </w:p>
    <w:p>
      <w:pPr>
        <w:adjustRightInd/>
        <w:spacing w:after="0" w:line="500" w:lineRule="exact"/>
        <w:ind w:firstLine="0"/>
      </w:pPr>
      <w:r>
        <w:t>单位性质：</w:t>
      </w:r>
      <w:r>
        <w:rPr>
          <w:rFonts w:hint="eastAsia"/>
        </w:rPr>
        <w:t xml:space="preserve">                 </w:t>
      </w:r>
    </w:p>
    <w:p>
      <w:pPr>
        <w:adjustRightInd/>
        <w:spacing w:after="0" w:line="500" w:lineRule="exact"/>
        <w:ind w:firstLine="0"/>
      </w:pPr>
      <w:r>
        <w:t>地址：</w:t>
      </w:r>
      <w:r>
        <w:rPr>
          <w:rFonts w:hint="eastAsia"/>
        </w:rPr>
        <w:t xml:space="preserve">                         </w:t>
      </w:r>
    </w:p>
    <w:p>
      <w:pPr>
        <w:adjustRightInd/>
        <w:spacing w:after="0" w:line="500" w:lineRule="exact"/>
        <w:ind w:firstLine="0"/>
      </w:pPr>
      <w:r>
        <w:t>成立时间：</w:t>
      </w:r>
      <w:r>
        <w:rPr>
          <w:rFonts w:hint="eastAsia"/>
        </w:rPr>
        <w:t xml:space="preserve">  </w:t>
      </w:r>
      <w:r>
        <w:t>年</w:t>
      </w:r>
      <w:r>
        <w:rPr>
          <w:rFonts w:hint="eastAsia"/>
        </w:rPr>
        <w:t xml:space="preserve">  </w:t>
      </w:r>
      <w:r>
        <w:t>月</w:t>
      </w:r>
      <w:r>
        <w:rPr>
          <w:rFonts w:hint="eastAsia"/>
        </w:rPr>
        <w:t xml:space="preserve">  </w:t>
      </w:r>
      <w:r>
        <w:t>日</w:t>
      </w:r>
    </w:p>
    <w:p>
      <w:pPr>
        <w:adjustRightInd/>
        <w:spacing w:after="0" w:line="500" w:lineRule="exact"/>
        <w:ind w:firstLine="0"/>
      </w:pPr>
      <w:r>
        <w:t>经营期限：</w:t>
      </w:r>
    </w:p>
    <w:p>
      <w:pPr>
        <w:adjustRightInd/>
        <w:spacing w:after="0" w:line="500" w:lineRule="exact"/>
        <w:ind w:firstLine="0"/>
      </w:pPr>
      <w:r>
        <w:t>姓名：</w:t>
      </w:r>
      <w:r>
        <w:rPr>
          <w:rFonts w:hint="eastAsia"/>
        </w:rPr>
        <w:t xml:space="preserve">  </w:t>
      </w:r>
      <w:r>
        <w:t>性别：</w:t>
      </w:r>
      <w:r>
        <w:rPr>
          <w:rFonts w:hint="eastAsia"/>
        </w:rPr>
        <w:t xml:space="preserve">  </w:t>
      </w:r>
      <w:r>
        <w:t>年龄：</w:t>
      </w:r>
      <w:r>
        <w:rPr>
          <w:rFonts w:hint="eastAsia"/>
        </w:rPr>
        <w:t xml:space="preserve">  </w:t>
      </w:r>
      <w:r>
        <w:t>职务：</w:t>
      </w:r>
      <w:r>
        <w:rPr>
          <w:rFonts w:hint="eastAsia"/>
        </w:rPr>
        <w:t xml:space="preserve">  </w:t>
      </w:r>
      <w:r>
        <w:t xml:space="preserve"> 系（</w:t>
      </w:r>
      <w:r>
        <w:rPr>
          <w:rFonts w:hint="eastAsia"/>
        </w:rPr>
        <w:t>参选</w:t>
      </w:r>
      <w:r>
        <w:t>人名称）的法定代表人。</w:t>
      </w:r>
    </w:p>
    <w:p>
      <w:pPr>
        <w:adjustRightInd/>
        <w:spacing w:after="0" w:line="500" w:lineRule="exact"/>
        <w:ind w:firstLine="0"/>
      </w:pPr>
      <w:r>
        <w:t>特此证明。</w:t>
      </w:r>
    </w:p>
    <w:p>
      <w:pPr>
        <w:adjustRightInd/>
        <w:spacing w:after="0" w:line="500" w:lineRule="exact"/>
        <w:ind w:firstLine="0"/>
      </w:pPr>
    </w:p>
    <w:p>
      <w:pPr>
        <w:adjustRightInd/>
        <w:spacing w:after="0" w:line="500" w:lineRule="exact"/>
        <w:ind w:firstLine="0"/>
      </w:pPr>
    </w:p>
    <w:p>
      <w:pPr>
        <w:adjustRightInd/>
        <w:spacing w:after="0" w:line="500" w:lineRule="exact"/>
        <w:ind w:firstLine="0" w:firstLineChars="0"/>
      </w:pPr>
      <w:r>
        <w:rPr>
          <w:rFonts w:hint="eastAsia"/>
        </w:rPr>
        <w:t>参选</w:t>
      </w:r>
      <w:r>
        <w:t>人（盖单位公章）</w:t>
      </w:r>
    </w:p>
    <w:p>
      <w:pPr>
        <w:adjustRightInd/>
        <w:spacing w:after="0" w:line="500" w:lineRule="exact"/>
        <w:ind w:firstLine="0"/>
      </w:pPr>
    </w:p>
    <w:p>
      <w:pPr>
        <w:adjustRightInd/>
        <w:spacing w:after="0" w:line="500" w:lineRule="exact"/>
        <w:jc w:val="left"/>
      </w:pPr>
      <w:r>
        <w:rPr>
          <w:rFonts w:hint="eastAsia"/>
        </w:rPr>
        <w:t xml:space="preserve">  </w:t>
      </w:r>
      <w:r>
        <w:t>年</w:t>
      </w:r>
      <w:r>
        <w:rPr>
          <w:rFonts w:hint="eastAsia"/>
        </w:rPr>
        <w:t xml:space="preserve">  </w:t>
      </w:r>
      <w:r>
        <w:t>月</w:t>
      </w:r>
      <w:r>
        <w:rPr>
          <w:rFonts w:hint="eastAsia"/>
        </w:rPr>
        <w:t xml:space="preserve">  </w:t>
      </w:r>
      <w:r>
        <w:t>日</w:t>
      </w:r>
    </w:p>
    <w:p>
      <w:pPr>
        <w:adjustRightInd/>
        <w:spacing w:after="0" w:line="500" w:lineRule="exact"/>
        <w:ind w:firstLine="0"/>
      </w:pPr>
    </w:p>
    <w:p>
      <w:pPr>
        <w:adjustRightInd/>
        <w:spacing w:after="0" w:line="500" w:lineRule="exact"/>
        <w:ind w:firstLine="0"/>
      </w:pPr>
    </w:p>
    <w:p>
      <w:pPr>
        <w:adjustRightInd/>
        <w:spacing w:after="0" w:line="500" w:lineRule="exact"/>
        <w:ind w:firstLine="0"/>
      </w:pPr>
      <w:r>
        <w:t>附：法定代表人身份证复印件</w:t>
      </w:r>
    </w:p>
    <w:p>
      <w:pPr>
        <w:adjustRightInd/>
        <w:spacing w:after="0"/>
      </w:pPr>
    </w:p>
    <w:p>
      <w:pPr>
        <w:pStyle w:val="2"/>
      </w:pPr>
    </w:p>
    <w:p/>
    <w:p>
      <w:pPr>
        <w:pStyle w:val="2"/>
      </w:pPr>
    </w:p>
    <w:p/>
    <w:p>
      <w:pPr>
        <w:pStyle w:val="2"/>
      </w:pPr>
    </w:p>
    <w:p/>
    <w:p>
      <w:pPr>
        <w:pStyle w:val="2"/>
      </w:pPr>
    </w:p>
    <w:p>
      <w:pPr>
        <w:adjustRightInd/>
        <w:spacing w:after="0" w:line="500" w:lineRule="exact"/>
      </w:pPr>
      <w:r>
        <w:rPr>
          <w:rFonts w:hint="eastAsia"/>
        </w:rPr>
        <w:t>（</w:t>
      </w:r>
      <w:r>
        <w:t>二</w:t>
      </w:r>
      <w:r>
        <w:rPr>
          <w:rFonts w:hint="eastAsia"/>
        </w:rPr>
        <w:t>）</w:t>
      </w:r>
      <w:r>
        <w:t>授权委托书</w:t>
      </w:r>
    </w:p>
    <w:p>
      <w:pPr>
        <w:adjustRightInd/>
        <w:spacing w:after="0" w:line="500" w:lineRule="exact"/>
        <w:ind w:firstLine="0"/>
      </w:pPr>
    </w:p>
    <w:p>
      <w:pPr>
        <w:adjustRightInd/>
        <w:spacing w:after="0" w:line="500" w:lineRule="exact"/>
        <w:ind w:firstLine="0"/>
      </w:pPr>
      <w:r>
        <w:t>本人（姓名）系（</w:t>
      </w:r>
      <w:r>
        <w:rPr>
          <w:rFonts w:hint="eastAsia"/>
        </w:rPr>
        <w:t>参选</w:t>
      </w:r>
      <w:r>
        <w:t>人名称）的法定代表人，现委托（姓名）</w:t>
      </w:r>
      <w:r>
        <w:rPr>
          <w:kern w:val="21"/>
        </w:rPr>
        <w:t>为我方代理人。代理人根据授权，以我方名义签署、澄清、说明、补正、递交、撤回、修改</w:t>
      </w:r>
      <w:r>
        <w:t>（项目名称）</w:t>
      </w:r>
      <w:r>
        <w:rPr>
          <w:rFonts w:hint="eastAsia"/>
        </w:rPr>
        <w:t>参选</w:t>
      </w:r>
      <w:r>
        <w:t>文件、签订合同和处理有关事宜，其法律后果由我方承担。</w:t>
      </w:r>
    </w:p>
    <w:p>
      <w:pPr>
        <w:adjustRightInd/>
        <w:spacing w:after="0" w:line="500" w:lineRule="exact"/>
        <w:ind w:firstLine="0"/>
        <w:rPr>
          <w:rFonts w:eastAsia="宋体"/>
          <w:u w:val="single"/>
        </w:rPr>
      </w:pPr>
      <w:r>
        <w:t>委托期限：</w:t>
      </w:r>
      <w:r>
        <w:rPr>
          <w:rFonts w:hint="eastAsia"/>
        </w:rPr>
        <w:t>自授权委托之日起至签订合同之日止。</w:t>
      </w:r>
    </w:p>
    <w:p>
      <w:pPr>
        <w:adjustRightInd/>
        <w:spacing w:after="0" w:line="500" w:lineRule="exact"/>
        <w:ind w:firstLine="0"/>
      </w:pPr>
      <w:r>
        <w:t>代理人无转委托权。</w:t>
      </w:r>
    </w:p>
    <w:p>
      <w:pPr>
        <w:adjustRightInd/>
        <w:spacing w:after="0" w:line="500" w:lineRule="exact"/>
        <w:ind w:firstLine="0" w:firstLineChars="0"/>
      </w:pPr>
      <w:r>
        <w:rPr>
          <w:rFonts w:hint="eastAsia"/>
        </w:rPr>
        <w:t>参选</w:t>
      </w:r>
      <w:r>
        <w:t>人：（盖单位公章）</w:t>
      </w:r>
    </w:p>
    <w:p>
      <w:pPr>
        <w:adjustRightInd/>
        <w:spacing w:after="0" w:line="500" w:lineRule="exact"/>
        <w:ind w:firstLine="0"/>
      </w:pPr>
    </w:p>
    <w:p>
      <w:pPr>
        <w:adjustRightInd/>
        <w:spacing w:after="0" w:line="500" w:lineRule="exact"/>
        <w:ind w:firstLine="0" w:firstLineChars="0"/>
      </w:pPr>
      <w:r>
        <w:t>法定代表人：</w:t>
      </w:r>
      <w:r>
        <w:rPr>
          <w:rFonts w:hint="eastAsia"/>
        </w:rPr>
        <w:t xml:space="preserve">  </w:t>
      </w:r>
      <w:r>
        <w:t>（签字或盖章）</w:t>
      </w:r>
    </w:p>
    <w:p>
      <w:pPr>
        <w:adjustRightInd/>
        <w:spacing w:after="0" w:line="500" w:lineRule="exact"/>
        <w:ind w:firstLine="0"/>
      </w:pPr>
    </w:p>
    <w:p>
      <w:pPr>
        <w:adjustRightInd/>
        <w:spacing w:after="0" w:line="500" w:lineRule="exact"/>
        <w:ind w:firstLine="0" w:firstLineChars="0"/>
        <w:rPr>
          <w:u w:val="single"/>
        </w:rPr>
      </w:pPr>
      <w:r>
        <w:t>身份证号码：</w:t>
      </w:r>
      <w:r>
        <w:rPr>
          <w:rFonts w:hint="eastAsia"/>
        </w:rPr>
        <w:t xml:space="preserve">              </w:t>
      </w:r>
    </w:p>
    <w:p>
      <w:pPr>
        <w:adjustRightInd/>
        <w:spacing w:after="0" w:line="500" w:lineRule="exact"/>
        <w:ind w:firstLine="0"/>
      </w:pPr>
    </w:p>
    <w:p>
      <w:pPr>
        <w:adjustRightInd/>
        <w:spacing w:after="0" w:line="500" w:lineRule="exact"/>
        <w:ind w:firstLine="0" w:firstLineChars="0"/>
      </w:pPr>
      <w:r>
        <w:t>委托代理人：</w:t>
      </w:r>
      <w:r>
        <w:rPr>
          <w:rFonts w:hint="eastAsia"/>
        </w:rPr>
        <w:t xml:space="preserve">  </w:t>
      </w:r>
      <w:r>
        <w:t>（签字或盖章）</w:t>
      </w:r>
    </w:p>
    <w:p>
      <w:pPr>
        <w:adjustRightInd/>
        <w:spacing w:after="0" w:line="500" w:lineRule="exact"/>
        <w:ind w:firstLine="0"/>
      </w:pPr>
    </w:p>
    <w:p>
      <w:pPr>
        <w:adjustRightInd/>
        <w:spacing w:after="0" w:line="500" w:lineRule="exact"/>
        <w:ind w:firstLine="0" w:firstLineChars="0"/>
        <w:rPr>
          <w:u w:val="single"/>
        </w:rPr>
      </w:pPr>
      <w:r>
        <w:t>身份证号码：</w:t>
      </w:r>
      <w:r>
        <w:rPr>
          <w:rFonts w:hint="eastAsia"/>
        </w:rPr>
        <w:t xml:space="preserve">                </w:t>
      </w:r>
    </w:p>
    <w:p>
      <w:pPr>
        <w:adjustRightInd/>
        <w:spacing w:after="0" w:line="500" w:lineRule="exact"/>
        <w:ind w:firstLine="0"/>
      </w:pPr>
    </w:p>
    <w:p>
      <w:pPr>
        <w:adjustRightInd/>
        <w:spacing w:after="0" w:line="500" w:lineRule="exact"/>
        <w:jc w:val="left"/>
      </w:pPr>
      <w:r>
        <w:t>年</w:t>
      </w:r>
      <w:r>
        <w:rPr>
          <w:rFonts w:hint="eastAsia"/>
        </w:rPr>
        <w:t xml:space="preserve">  </w:t>
      </w:r>
      <w:r>
        <w:t>月</w:t>
      </w:r>
      <w:r>
        <w:rPr>
          <w:rFonts w:hint="eastAsia"/>
        </w:rPr>
        <w:t xml:space="preserve">  </w:t>
      </w:r>
      <w:r>
        <w:t>日</w:t>
      </w:r>
    </w:p>
    <w:p>
      <w:pPr>
        <w:adjustRightInd/>
        <w:spacing w:after="0" w:line="500" w:lineRule="exact"/>
        <w:ind w:firstLine="0"/>
      </w:pPr>
    </w:p>
    <w:p>
      <w:pPr>
        <w:adjustRightInd/>
        <w:spacing w:after="0" w:line="500" w:lineRule="exact"/>
      </w:pPr>
      <w:r>
        <w:t>附：代理人身份证复印件</w:t>
      </w:r>
    </w:p>
    <w:p>
      <w:pPr>
        <w:pStyle w:val="2"/>
      </w:pPr>
    </w:p>
    <w:p/>
    <w:p>
      <w:pPr>
        <w:pStyle w:val="2"/>
      </w:pPr>
    </w:p>
    <w:p/>
    <w:p>
      <w:pPr>
        <w:pStyle w:val="2"/>
      </w:pPr>
    </w:p>
    <w:p/>
    <w:p>
      <w:pPr>
        <w:pStyle w:val="2"/>
      </w:pPr>
    </w:p>
    <w:p>
      <w:pPr>
        <w:pStyle w:val="48"/>
        <w:numPr>
          <w:ilvl w:val="0"/>
          <w:numId w:val="5"/>
        </w:numPr>
        <w:ind w:firstLineChars="0"/>
        <w:rPr>
          <w:rFonts w:hint="eastAsia" w:ascii="黑体" w:hAnsi="黑体" w:eastAsia="黑体" w:cs="黑体"/>
          <w:sz w:val="44"/>
          <w:szCs w:val="44"/>
        </w:rPr>
      </w:pPr>
      <w:r>
        <w:rPr>
          <w:rFonts w:hint="eastAsia" w:ascii="黑体" w:hAnsi="黑体" w:eastAsia="黑体" w:cs="黑体"/>
          <w:sz w:val="44"/>
          <w:szCs w:val="44"/>
        </w:rPr>
        <w:t>报价清单</w:t>
      </w:r>
    </w:p>
    <w:p>
      <w:pPr>
        <w:rPr>
          <w:sz w:val="30"/>
          <w:szCs w:val="30"/>
        </w:rPr>
      </w:pPr>
      <w:r>
        <w:rPr>
          <w:rFonts w:hint="eastAsia"/>
          <w:sz w:val="30"/>
          <w:szCs w:val="30"/>
        </w:rPr>
        <w:t xml:space="preserve">             （</w:t>
      </w:r>
      <w:r>
        <w:rPr>
          <w:rFonts w:hint="eastAsia"/>
        </w:rPr>
        <w:t>具体技术及报价要求详见附件报价清单</w:t>
      </w:r>
      <w:r>
        <w:rPr>
          <w:rFonts w:hint="eastAsia"/>
          <w:sz w:val="30"/>
          <w:szCs w:val="30"/>
        </w:rPr>
        <w:t>）</w:t>
      </w:r>
    </w:p>
    <w:p>
      <w:pPr>
        <w:adjustRightInd/>
        <w:spacing w:after="0"/>
      </w:pPr>
    </w:p>
    <w:p>
      <w:pPr>
        <w:keepNext w:val="0"/>
        <w:keepLines w:val="0"/>
        <w:adjustRightInd/>
        <w:spacing w:before="0" w:after="0" w:line="500" w:lineRule="exact"/>
        <w:jc w:val="left"/>
        <w:outlineLvl w:val="9"/>
      </w:pPr>
    </w:p>
    <w:p>
      <w:pPr>
        <w:keepNext w:val="0"/>
        <w:keepLines w:val="0"/>
        <w:adjustRightInd/>
        <w:spacing w:before="0" w:after="0" w:line="500" w:lineRule="exact"/>
        <w:jc w:val="left"/>
        <w:outlineLvl w:val="9"/>
      </w:pPr>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Pr>
        <w:keepNext w:val="0"/>
        <w:keepLines w:val="0"/>
        <w:adjustRightInd/>
        <w:spacing w:before="0" w:after="0" w:line="500" w:lineRule="exact"/>
        <w:jc w:val="left"/>
        <w:outlineLvl w:val="9"/>
      </w:pPr>
    </w:p>
    <w:p>
      <w:pPr>
        <w:keepNext w:val="0"/>
        <w:keepLines w:val="0"/>
        <w:adjustRightInd/>
        <w:spacing w:before="0" w:after="0" w:line="500" w:lineRule="exact"/>
        <w:jc w:val="left"/>
        <w:outlineLvl w:val="9"/>
        <w:rPr>
          <w:rFonts w:hint="eastAsia" w:ascii="黑体" w:hAnsi="黑体" w:eastAsia="黑体" w:cs="黑体"/>
          <w:sz w:val="44"/>
          <w:szCs w:val="44"/>
        </w:rPr>
      </w:pPr>
      <w:r>
        <w:rPr>
          <w:rFonts w:hint="eastAsia" w:ascii="黑体" w:hAnsi="黑体" w:eastAsia="黑体" w:cs="黑体"/>
          <w:sz w:val="44"/>
          <w:szCs w:val="44"/>
        </w:rPr>
        <w:t>四、参选保证金（附转帐凭证）</w:t>
      </w:r>
    </w:p>
    <w:p>
      <w:pPr>
        <w:adjustRightInd/>
        <w:spacing w:after="0"/>
      </w:pPr>
    </w:p>
    <w:p>
      <w:pPr>
        <w:adjustRightInd/>
        <w:spacing w:after="0" w:line="500" w:lineRule="exact"/>
        <w:jc w:val="left"/>
      </w:pPr>
    </w:p>
    <w:p>
      <w:pPr>
        <w:adjustRightInd/>
        <w:spacing w:after="0" w:line="500" w:lineRule="exact"/>
        <w:jc w:val="left"/>
      </w:pPr>
    </w:p>
    <w:p>
      <w:pPr>
        <w:adjustRightInd/>
        <w:spacing w:after="0" w:line="500" w:lineRule="exact"/>
        <w:jc w:val="left"/>
      </w:pPr>
    </w:p>
    <w:p>
      <w:pPr>
        <w:adjustRightInd/>
        <w:spacing w:after="0"/>
      </w:pPr>
    </w:p>
    <w:p>
      <w:pPr>
        <w:adjustRightInd/>
        <w:spacing w:after="0"/>
      </w:pPr>
    </w:p>
    <w:p>
      <w:pPr>
        <w:adjustRightInd/>
        <w:spacing w:after="0"/>
      </w:pPr>
    </w:p>
    <w:p>
      <w:pPr>
        <w:adjustRightInd/>
        <w:spacing w:after="0"/>
      </w:pPr>
    </w:p>
    <w:p>
      <w:pPr>
        <w:adjustRightInd/>
        <w:spacing w:after="0"/>
      </w:pPr>
    </w:p>
    <w:p>
      <w:pPr>
        <w:adjustRightInd/>
        <w:spacing w:after="0"/>
      </w:pPr>
    </w:p>
    <w:p>
      <w:pPr>
        <w:adjustRightInd/>
        <w:spacing w:after="0"/>
        <w:jc w:val="left"/>
      </w:pPr>
    </w:p>
    <w:p>
      <w:pPr>
        <w:pStyle w:val="2"/>
      </w:pPr>
    </w:p>
    <w:p/>
    <w:p>
      <w:pPr>
        <w:pStyle w:val="2"/>
      </w:pPr>
    </w:p>
    <w:p/>
    <w:p>
      <w:pPr>
        <w:pStyle w:val="2"/>
      </w:pPr>
    </w:p>
    <w:p/>
    <w:p>
      <w:pPr>
        <w:pStyle w:val="2"/>
      </w:pPr>
    </w:p>
    <w:p/>
    <w:p>
      <w:pPr>
        <w:pStyle w:val="2"/>
      </w:pPr>
    </w:p>
    <w:p/>
    <w:p>
      <w:pPr>
        <w:pStyle w:val="2"/>
      </w:pPr>
    </w:p>
    <w:p/>
    <w:p>
      <w:pPr>
        <w:adjustRightInd/>
        <w:spacing w:after="0"/>
        <w:jc w:val="left"/>
      </w:pPr>
    </w:p>
    <w:p>
      <w:pPr>
        <w:adjustRightInd/>
        <w:spacing w:after="0"/>
        <w:jc w:val="left"/>
      </w:pPr>
    </w:p>
    <w:p>
      <w:pPr>
        <w:adjustRightInd/>
        <w:spacing w:after="0"/>
        <w:jc w:val="left"/>
        <w:rPr>
          <w:rFonts w:hint="eastAsia" w:ascii="黑体" w:hAnsi="黑体" w:eastAsia="黑体" w:cs="黑体"/>
          <w:sz w:val="44"/>
          <w:szCs w:val="44"/>
        </w:rPr>
      </w:pPr>
      <w:r>
        <w:rPr>
          <w:rFonts w:hint="eastAsia" w:ascii="黑体" w:hAnsi="黑体" w:eastAsia="黑体" w:cs="黑体"/>
          <w:sz w:val="44"/>
          <w:szCs w:val="44"/>
        </w:rPr>
        <w:t>五、承诺书</w:t>
      </w:r>
    </w:p>
    <w:p>
      <w:pPr>
        <w:adjustRightInd/>
        <w:spacing w:after="0"/>
      </w:pPr>
    </w:p>
    <w:p>
      <w:pPr>
        <w:shd w:val="clear" w:color="auto" w:fill="auto"/>
        <w:adjustRightInd/>
        <w:spacing w:after="0" w:line="500" w:lineRule="exact"/>
        <w:ind w:firstLine="0"/>
        <w:jc w:val="left"/>
      </w:pPr>
      <w:r>
        <w:rPr>
          <w:rFonts w:hint="eastAsia"/>
          <w:shd w:val="clear" w:color="auto" w:fill="FFFFFF"/>
        </w:rPr>
        <w:t>近三年无行贿犯罪行为承诺书</w:t>
      </w:r>
    </w:p>
    <w:p>
      <w:pPr>
        <w:shd w:val="clear" w:color="auto" w:fill="auto"/>
        <w:adjustRightInd/>
        <w:spacing w:after="0" w:line="500" w:lineRule="exact"/>
        <w:rPr>
          <w:shd w:val="clear" w:color="auto" w:fill="FFFFFF"/>
        </w:rPr>
      </w:pPr>
    </w:p>
    <w:p>
      <w:pPr>
        <w:shd w:val="clear" w:color="auto" w:fill="auto"/>
        <w:adjustRightInd/>
        <w:spacing w:after="0" w:line="500" w:lineRule="exact"/>
      </w:pPr>
      <w:r>
        <w:rPr>
          <w:rFonts w:hint="eastAsia"/>
          <w:shd w:val="clear" w:color="auto" w:fill="FFFFFF"/>
        </w:rPr>
        <w:t>本人以企业法定代表人的身份郑重承诺：</w:t>
      </w:r>
    </w:p>
    <w:p>
      <w:pPr>
        <w:shd w:val="clear" w:color="auto" w:fill="auto"/>
        <w:adjustRightInd/>
        <w:spacing w:after="0" w:line="500" w:lineRule="exact"/>
        <w:ind w:firstLine="0" w:firstLineChars="0"/>
      </w:pPr>
      <w:r>
        <w:rPr>
          <w:rFonts w:hint="eastAsia"/>
          <w:shd w:val="clear" w:color="auto" w:fill="FFFFFF"/>
        </w:rPr>
        <w:t>本公司、公司法定代表人及拟投入本项目的项目负责人近三年无行贿犯罪行为，愿意接受社会各界监督。</w:t>
      </w:r>
    </w:p>
    <w:p>
      <w:pPr>
        <w:shd w:val="clear" w:color="auto" w:fill="auto"/>
        <w:adjustRightInd/>
        <w:spacing w:after="0" w:line="500" w:lineRule="exact"/>
        <w:ind w:firstLine="0" w:firstLineChars="0"/>
      </w:pPr>
      <w:r>
        <w:rPr>
          <w:rFonts w:hint="eastAsia"/>
          <w:shd w:val="clear" w:color="auto" w:fill="FFFFFF"/>
        </w:rPr>
        <w:t>本公司、法定代表人及拟投入本项目的项目负责人若有违反承诺内容的行为，自愿接受取消参选资格、记入信用档案、取消中标资格、没收参选保证金等有关处理，愿意承担法律责任，给比选人造成损失的，依法承担赔偿责任。</w:t>
      </w:r>
    </w:p>
    <w:p>
      <w:pPr>
        <w:shd w:val="clear" w:color="auto" w:fill="auto"/>
        <w:adjustRightInd/>
        <w:spacing w:after="0" w:line="500" w:lineRule="exact"/>
        <w:ind w:firstLine="0"/>
      </w:pPr>
      <w:r>
        <w:rPr>
          <w:rFonts w:hint="eastAsia"/>
          <w:shd w:val="clear" w:color="auto" w:fill="FFFFFF"/>
        </w:rPr>
        <w:t> </w:t>
      </w:r>
    </w:p>
    <w:p>
      <w:pPr>
        <w:shd w:val="clear" w:color="auto" w:fill="auto"/>
        <w:adjustRightInd/>
        <w:spacing w:after="0" w:line="500" w:lineRule="exact"/>
        <w:ind w:firstLine="0"/>
        <w:jc w:val="left"/>
        <w:rPr>
          <w:shd w:val="clear" w:color="auto" w:fill="FFFFFF"/>
        </w:rPr>
      </w:pPr>
    </w:p>
    <w:p>
      <w:pPr>
        <w:shd w:val="clear" w:color="auto" w:fill="auto"/>
        <w:adjustRightInd/>
        <w:spacing w:after="0" w:line="500" w:lineRule="exact"/>
        <w:ind w:firstLine="0"/>
        <w:jc w:val="left"/>
        <w:rPr>
          <w:shd w:val="clear" w:color="auto" w:fill="FFFFFF"/>
        </w:rPr>
      </w:pPr>
      <w:r>
        <w:rPr>
          <w:rFonts w:hint="eastAsia"/>
          <w:shd w:val="clear" w:color="auto" w:fill="FFFFFF"/>
        </w:rPr>
        <w:t xml:space="preserve">   法定代表人（签章）：</w:t>
      </w:r>
    </w:p>
    <w:p>
      <w:pPr>
        <w:adjustRightInd/>
        <w:spacing w:after="0"/>
      </w:pPr>
    </w:p>
    <w:p>
      <w:pPr>
        <w:shd w:val="clear" w:color="auto" w:fill="auto"/>
        <w:adjustRightInd/>
        <w:spacing w:after="0" w:line="500" w:lineRule="exact"/>
        <w:ind w:firstLine="0"/>
        <w:jc w:val="left"/>
        <w:rPr>
          <w:shd w:val="clear" w:color="auto" w:fill="FFFFFF"/>
        </w:rPr>
      </w:pPr>
      <w:r>
        <w:rPr>
          <w:rFonts w:hint="eastAsia"/>
          <w:shd w:val="clear" w:color="auto" w:fill="FFFFFF"/>
        </w:rPr>
        <w:t xml:space="preserve">  参选人名称（签章）：</w:t>
      </w:r>
    </w:p>
    <w:p>
      <w:pPr>
        <w:shd w:val="clear" w:color="auto" w:fill="auto"/>
        <w:adjustRightInd/>
        <w:spacing w:after="0" w:line="500" w:lineRule="exact"/>
        <w:ind w:firstLine="0"/>
        <w:jc w:val="left"/>
        <w:rPr>
          <w:shd w:val="clear" w:color="auto" w:fill="FFFFFF"/>
        </w:rPr>
      </w:pPr>
    </w:p>
    <w:p>
      <w:pPr>
        <w:adjustRightInd/>
        <w:spacing w:after="0"/>
      </w:pPr>
    </w:p>
    <w:p>
      <w:pPr>
        <w:adjustRightInd/>
        <w:spacing w:after="0" w:line="500" w:lineRule="exact"/>
        <w:jc w:val="left"/>
      </w:pPr>
      <w:r>
        <w:rPr>
          <w:rFonts w:hint="eastAsia"/>
        </w:rPr>
        <w:t xml:space="preserve">  </w:t>
      </w:r>
      <w:r>
        <w:t>年</w:t>
      </w:r>
      <w:r>
        <w:rPr>
          <w:rFonts w:hint="eastAsia"/>
        </w:rPr>
        <w:t xml:space="preserve">  </w:t>
      </w:r>
      <w:r>
        <w:t>月</w:t>
      </w:r>
      <w:r>
        <w:rPr>
          <w:rFonts w:hint="eastAsia"/>
        </w:rPr>
        <w:t xml:space="preserve">  </w:t>
      </w:r>
      <w:r>
        <w:t>日</w:t>
      </w:r>
    </w:p>
    <w:p>
      <w:pPr>
        <w:adjustRightInd/>
        <w:spacing w:after="0"/>
        <w:jc w:val="left"/>
      </w:pPr>
    </w:p>
    <w:p>
      <w:pPr>
        <w:adjustRightInd/>
        <w:spacing w:after="0"/>
        <w:jc w:val="left"/>
      </w:pPr>
    </w:p>
    <w:p>
      <w:pPr>
        <w:pStyle w:val="2"/>
      </w:pPr>
    </w:p>
    <w:p/>
    <w:p>
      <w:pPr>
        <w:pStyle w:val="2"/>
      </w:pPr>
    </w:p>
    <w:p/>
    <w:p>
      <w:pPr>
        <w:pStyle w:val="2"/>
      </w:pPr>
    </w:p>
    <w:p/>
    <w:p>
      <w:pPr>
        <w:adjustRightInd/>
        <w:spacing w:after="0"/>
        <w:jc w:val="left"/>
      </w:pPr>
    </w:p>
    <w:p>
      <w:pPr>
        <w:adjustRightInd/>
        <w:spacing w:after="0"/>
        <w:jc w:val="left"/>
        <w:rPr>
          <w:rFonts w:hint="eastAsia" w:ascii="黑体" w:hAnsi="黑体" w:eastAsia="黑体" w:cs="黑体"/>
          <w:sz w:val="44"/>
          <w:szCs w:val="44"/>
        </w:rPr>
      </w:pPr>
      <w:r>
        <w:rPr>
          <w:rFonts w:hint="eastAsia" w:ascii="黑体" w:hAnsi="黑体" w:eastAsia="黑体" w:cs="黑体"/>
          <w:b/>
          <w:sz w:val="44"/>
          <w:szCs w:val="44"/>
        </w:rPr>
        <w:t>六</w:t>
      </w:r>
      <w:r>
        <w:rPr>
          <w:rFonts w:hint="eastAsia" w:ascii="黑体" w:hAnsi="黑体" w:eastAsia="黑体" w:cs="黑体"/>
          <w:sz w:val="44"/>
          <w:szCs w:val="44"/>
        </w:rPr>
        <w:t>、资格</w:t>
      </w:r>
      <w:r>
        <w:rPr>
          <w:rFonts w:hint="eastAsia" w:ascii="黑体" w:hAnsi="黑体" w:eastAsia="黑体" w:cs="黑体"/>
          <w:b/>
          <w:sz w:val="44"/>
          <w:szCs w:val="44"/>
        </w:rPr>
        <w:t>证明</w:t>
      </w:r>
      <w:r>
        <w:rPr>
          <w:rFonts w:hint="eastAsia" w:ascii="黑体" w:hAnsi="黑体" w:eastAsia="黑体" w:cs="黑体"/>
          <w:sz w:val="44"/>
          <w:szCs w:val="44"/>
        </w:rPr>
        <w:t>资料</w:t>
      </w:r>
    </w:p>
    <w:p>
      <w:pPr>
        <w:adjustRightInd/>
        <w:spacing w:after="0"/>
        <w:jc w:val="left"/>
      </w:pPr>
    </w:p>
    <w:p>
      <w:pPr>
        <w:adjustRightInd/>
        <w:spacing w:after="0" w:line="500" w:lineRule="exact"/>
      </w:pPr>
      <w:r>
        <w:rPr>
          <w:rFonts w:hint="eastAsia"/>
        </w:rPr>
        <w:t>营业执照扫描件、企业资质证书、企业业绩评审办法中要求的相关材料等</w:t>
      </w:r>
    </w:p>
    <w:p>
      <w:pPr>
        <w:adjustRightInd/>
        <w:spacing w:after="0"/>
        <w:jc w:val="left"/>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pStyle w:val="2"/>
      </w:pPr>
    </w:p>
    <w:p/>
    <w:p>
      <w:pPr>
        <w:pStyle w:val="2"/>
      </w:pPr>
    </w:p>
    <w:p/>
    <w:p>
      <w:pPr>
        <w:spacing w:before="0" w:beforeAutospacing="0" w:after="0" w:afterAutospacing="0"/>
      </w:pPr>
    </w:p>
    <w:p>
      <w:pPr>
        <w:jc w:val="left"/>
        <w:rPr>
          <w:rFonts w:hint="eastAsia" w:ascii="黑体" w:hAnsi="黑体" w:eastAsia="黑体" w:cs="黑体"/>
          <w:sz w:val="44"/>
          <w:szCs w:val="44"/>
          <w:shd w:val="clear" w:color="auto" w:fill="FFFFFF"/>
        </w:rPr>
      </w:pPr>
      <w:r>
        <w:rPr>
          <w:rFonts w:hint="eastAsia" w:ascii="黑体" w:hAnsi="黑体" w:eastAsia="黑体" w:cs="黑体"/>
          <w:sz w:val="44"/>
          <w:szCs w:val="44"/>
          <w:shd w:val="clear" w:color="auto" w:fill="FFFFFF"/>
        </w:rPr>
        <w:t>七、参选文件认为需要说明的其他资料</w:t>
      </w:r>
    </w:p>
    <w:p>
      <w:pPr>
        <w:shd w:val="clear" w:color="auto" w:fill="auto"/>
        <w:spacing w:line="500" w:lineRule="exact"/>
        <w:ind w:firstLine="0"/>
        <w:jc w:val="left"/>
        <w:rPr>
          <w:rFonts w:cs="仿宋_GB2312"/>
          <w:kern w:val="0"/>
          <w:shd w:val="clear" w:color="auto" w:fill="FFFFFF"/>
        </w:rPr>
      </w:pPr>
      <w:r>
        <w:rPr>
          <w:rFonts w:cs="仿宋_GB2312"/>
          <w:kern w:val="0"/>
          <w:shd w:val="clear" w:color="auto" w:fill="FFFFFF"/>
        </w:rPr>
        <w:t>（如营业执照复印件</w:t>
      </w:r>
      <w:r>
        <w:rPr>
          <w:rFonts w:hint="eastAsia" w:cs="仿宋_GB2312"/>
          <w:kern w:val="0"/>
          <w:shd w:val="clear" w:color="auto" w:fill="FFFFFF"/>
        </w:rPr>
        <w:t>、业绩合同</w:t>
      </w:r>
      <w:r>
        <w:rPr>
          <w:rFonts w:cs="仿宋_GB2312"/>
          <w:kern w:val="0"/>
          <w:shd w:val="clear" w:color="auto" w:fill="FFFFFF"/>
        </w:rPr>
        <w:t>复印件</w:t>
      </w:r>
      <w:r>
        <w:rPr>
          <w:rFonts w:hint="eastAsia" w:cs="仿宋_GB2312"/>
          <w:kern w:val="0"/>
          <w:shd w:val="clear" w:color="auto" w:fill="FFFFFF"/>
        </w:rPr>
        <w:t>、</w:t>
      </w:r>
      <w:r>
        <w:rPr>
          <w:rFonts w:hint="eastAsia"/>
        </w:rPr>
        <w:t>国家企业信息公示系统</w:t>
      </w:r>
      <w:r>
        <w:t>http://www.gsxt.gov.cn/index.html</w:t>
      </w:r>
      <w:r>
        <w:rPr>
          <w:rFonts w:hint="eastAsia"/>
        </w:rPr>
        <w:t>查询截图</w:t>
      </w:r>
      <w:r>
        <w:rPr>
          <w:rFonts w:hint="eastAsia" w:cs="仿宋_GB2312"/>
          <w:kern w:val="0"/>
          <w:shd w:val="clear" w:color="auto" w:fill="FFFFFF"/>
        </w:rPr>
        <w:t>等加盖公章</w:t>
      </w:r>
      <w:r>
        <w:rPr>
          <w:rFonts w:cs="仿宋_GB2312"/>
          <w:kern w:val="0"/>
          <w:shd w:val="clear" w:color="auto" w:fill="FFFFFF"/>
        </w:rPr>
        <w:t>）</w:t>
      </w:r>
    </w:p>
    <w:p>
      <w:pPr>
        <w:shd w:val="clear" w:color="auto" w:fill="auto"/>
        <w:spacing w:line="500" w:lineRule="exact"/>
        <w:ind w:firstLine="0"/>
        <w:jc w:val="left"/>
        <w:rPr>
          <w:shd w:val="clear" w:color="auto" w:fill="FFFFFF"/>
        </w:rPr>
      </w:pPr>
    </w:p>
    <w:p>
      <w:pPr>
        <w:spacing w:before="0" w:beforeAutospacing="0" w:after="0" w:afterAutospacing="0"/>
      </w:pPr>
      <w:r>
        <w:rPr>
          <w:rFonts w:hint="eastAsia"/>
        </w:rPr>
        <w:t xml:space="preserve"> </w:t>
      </w: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pPr>
        <w:spacing w:before="0" w:beforeAutospacing="0" w:after="0" w:afterAutospacing="0"/>
      </w:pPr>
    </w:p>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Calibri Light">
    <w:panose1 w:val="020F0302020204030204"/>
    <w:charset w:val="00"/>
    <w:family w:val="swiss"/>
    <w:pitch w:val="default"/>
    <w:sig w:usb0="A00002EF" w:usb1="4000207B" w:usb2="00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rFonts w:hint="eastAsia"/>
      </w:rPr>
      <w:t>北京安徽大厦网络改造工程项目公开比选                                         比选文件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0005BE"/>
    <w:multiLevelType w:val="singleLevel"/>
    <w:tmpl w:val="960005BE"/>
    <w:lvl w:ilvl="0" w:tentative="0">
      <w:start w:val="2"/>
      <w:numFmt w:val="chineseCounting"/>
      <w:suff w:val="space"/>
      <w:lvlText w:val="第%1章"/>
      <w:lvlJc w:val="left"/>
      <w:rPr>
        <w:rFonts w:hint="eastAsia"/>
      </w:rPr>
    </w:lvl>
  </w:abstractNum>
  <w:abstractNum w:abstractNumId="1">
    <w:nsid w:val="E8AE325D"/>
    <w:multiLevelType w:val="singleLevel"/>
    <w:tmpl w:val="E8AE325D"/>
    <w:lvl w:ilvl="0" w:tentative="0">
      <w:start w:val="1"/>
      <w:numFmt w:val="decimal"/>
      <w:lvlText w:val="%1."/>
      <w:lvlJc w:val="left"/>
      <w:pPr>
        <w:tabs>
          <w:tab w:val="left" w:pos="312"/>
        </w:tabs>
      </w:pPr>
    </w:lvl>
  </w:abstractNum>
  <w:abstractNum w:abstractNumId="2">
    <w:nsid w:val="FC35D729"/>
    <w:multiLevelType w:val="singleLevel"/>
    <w:tmpl w:val="FC35D729"/>
    <w:lvl w:ilvl="0" w:tentative="0">
      <w:start w:val="4"/>
      <w:numFmt w:val="chineseCounting"/>
      <w:suff w:val="space"/>
      <w:lvlText w:val="第%1章"/>
      <w:lvlJc w:val="left"/>
      <w:rPr>
        <w:rFonts w:hint="eastAsia"/>
      </w:rPr>
    </w:lvl>
  </w:abstractNum>
  <w:abstractNum w:abstractNumId="3">
    <w:nsid w:val="22C93CDF"/>
    <w:multiLevelType w:val="multilevel"/>
    <w:tmpl w:val="22C93CDF"/>
    <w:lvl w:ilvl="0" w:tentative="0">
      <w:start w:val="1"/>
      <w:numFmt w:val="japaneseCounting"/>
      <w:lvlText w:val="第%1章"/>
      <w:lvlJc w:val="left"/>
      <w:pPr>
        <w:ind w:left="2100" w:hanging="1710"/>
      </w:pPr>
      <w:rPr>
        <w:rFonts w:hint="default"/>
      </w:rPr>
    </w:lvl>
    <w:lvl w:ilvl="1" w:tentative="0">
      <w:start w:val="1"/>
      <w:numFmt w:val="lowerLetter"/>
      <w:lvlText w:val="%2)"/>
      <w:lvlJc w:val="left"/>
      <w:pPr>
        <w:ind w:left="1230" w:hanging="420"/>
      </w:pPr>
    </w:lvl>
    <w:lvl w:ilvl="2" w:tentative="0">
      <w:start w:val="1"/>
      <w:numFmt w:val="lowerRoman"/>
      <w:lvlText w:val="%3."/>
      <w:lvlJc w:val="right"/>
      <w:pPr>
        <w:ind w:left="1650" w:hanging="420"/>
      </w:pPr>
    </w:lvl>
    <w:lvl w:ilvl="3" w:tentative="0">
      <w:start w:val="1"/>
      <w:numFmt w:val="decimal"/>
      <w:lvlText w:val="%4."/>
      <w:lvlJc w:val="left"/>
      <w:pPr>
        <w:ind w:left="2070" w:hanging="420"/>
      </w:pPr>
    </w:lvl>
    <w:lvl w:ilvl="4" w:tentative="0">
      <w:start w:val="1"/>
      <w:numFmt w:val="lowerLetter"/>
      <w:lvlText w:val="%5)"/>
      <w:lvlJc w:val="left"/>
      <w:pPr>
        <w:ind w:left="2490" w:hanging="420"/>
      </w:pPr>
    </w:lvl>
    <w:lvl w:ilvl="5" w:tentative="0">
      <w:start w:val="1"/>
      <w:numFmt w:val="lowerRoman"/>
      <w:lvlText w:val="%6."/>
      <w:lvlJc w:val="right"/>
      <w:pPr>
        <w:ind w:left="2910" w:hanging="420"/>
      </w:pPr>
    </w:lvl>
    <w:lvl w:ilvl="6" w:tentative="0">
      <w:start w:val="1"/>
      <w:numFmt w:val="decimal"/>
      <w:lvlText w:val="%7."/>
      <w:lvlJc w:val="left"/>
      <w:pPr>
        <w:ind w:left="3330" w:hanging="420"/>
      </w:pPr>
    </w:lvl>
    <w:lvl w:ilvl="7" w:tentative="0">
      <w:start w:val="1"/>
      <w:numFmt w:val="lowerLetter"/>
      <w:lvlText w:val="%8)"/>
      <w:lvlJc w:val="left"/>
      <w:pPr>
        <w:ind w:left="3750" w:hanging="420"/>
      </w:pPr>
    </w:lvl>
    <w:lvl w:ilvl="8" w:tentative="0">
      <w:start w:val="1"/>
      <w:numFmt w:val="lowerRoman"/>
      <w:lvlText w:val="%9."/>
      <w:lvlJc w:val="right"/>
      <w:pPr>
        <w:ind w:left="4170" w:hanging="420"/>
      </w:pPr>
    </w:lvl>
  </w:abstractNum>
  <w:abstractNum w:abstractNumId="4">
    <w:nsid w:val="383B23D7"/>
    <w:multiLevelType w:val="singleLevel"/>
    <w:tmpl w:val="383B23D7"/>
    <w:lvl w:ilvl="0" w:tentative="0">
      <w:start w:val="3"/>
      <w:numFmt w:val="chineseCounting"/>
      <w:suff w:val="nothing"/>
      <w:lvlText w:val="%1、"/>
      <w:lvlJc w:val="left"/>
      <w:rPr>
        <w:rFonts w:hint="eastAsia"/>
      </w:rPr>
    </w:lvl>
  </w:abstractNum>
  <w:num w:numId="1">
    <w:abstractNumId w:val="3"/>
  </w:num>
  <w:num w:numId="2">
    <w:abstractNumId w:val="0"/>
  </w:num>
  <w:num w:numId="3">
    <w:abstractNumId w:val="1"/>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OYAN HUA">
    <w15:presenceInfo w15:providerId="None" w15:userId="BAOYAN 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revisionView w:markup="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2ODliZGZlZDNkYjFiMzhhNzFlZDUyYzNiOTY3NzkifQ=="/>
  </w:docVars>
  <w:rsids>
    <w:rsidRoot w:val="437D6A5A"/>
    <w:rsid w:val="00015E7C"/>
    <w:rsid w:val="00053CB4"/>
    <w:rsid w:val="00056E2B"/>
    <w:rsid w:val="000D53C1"/>
    <w:rsid w:val="0013118D"/>
    <w:rsid w:val="001330BA"/>
    <w:rsid w:val="00322227"/>
    <w:rsid w:val="00331D28"/>
    <w:rsid w:val="003C211D"/>
    <w:rsid w:val="0041058C"/>
    <w:rsid w:val="00547BC4"/>
    <w:rsid w:val="005567CB"/>
    <w:rsid w:val="0061740A"/>
    <w:rsid w:val="00646483"/>
    <w:rsid w:val="00713B50"/>
    <w:rsid w:val="007E5C51"/>
    <w:rsid w:val="00956480"/>
    <w:rsid w:val="00980C14"/>
    <w:rsid w:val="009D48B1"/>
    <w:rsid w:val="00A10602"/>
    <w:rsid w:val="00A75F41"/>
    <w:rsid w:val="00B14D09"/>
    <w:rsid w:val="00C77B5A"/>
    <w:rsid w:val="00D659F8"/>
    <w:rsid w:val="00DD447A"/>
    <w:rsid w:val="00E01834"/>
    <w:rsid w:val="00E035D9"/>
    <w:rsid w:val="00E44366"/>
    <w:rsid w:val="00E67CF3"/>
    <w:rsid w:val="00EE1737"/>
    <w:rsid w:val="00F167A2"/>
    <w:rsid w:val="00F56809"/>
    <w:rsid w:val="00FA0DFB"/>
    <w:rsid w:val="040A684F"/>
    <w:rsid w:val="05A056BD"/>
    <w:rsid w:val="125E0D0C"/>
    <w:rsid w:val="161A3AFB"/>
    <w:rsid w:val="17FB1B1A"/>
    <w:rsid w:val="1DAE0DE5"/>
    <w:rsid w:val="1FB728E1"/>
    <w:rsid w:val="236A60D5"/>
    <w:rsid w:val="23792D83"/>
    <w:rsid w:val="26D92CE7"/>
    <w:rsid w:val="2B4D3342"/>
    <w:rsid w:val="2FB34D13"/>
    <w:rsid w:val="33ED6356"/>
    <w:rsid w:val="34D36666"/>
    <w:rsid w:val="35BB5913"/>
    <w:rsid w:val="36687C6B"/>
    <w:rsid w:val="415425B2"/>
    <w:rsid w:val="437D6A5A"/>
    <w:rsid w:val="4BC759E8"/>
    <w:rsid w:val="4CF157EE"/>
    <w:rsid w:val="4F894099"/>
    <w:rsid w:val="50956E5B"/>
    <w:rsid w:val="52F00250"/>
    <w:rsid w:val="55290974"/>
    <w:rsid w:val="584E40D2"/>
    <w:rsid w:val="597B23E2"/>
    <w:rsid w:val="59DC5F58"/>
    <w:rsid w:val="5B917E2F"/>
    <w:rsid w:val="5C65130B"/>
    <w:rsid w:val="5EBA5DE3"/>
    <w:rsid w:val="652238C2"/>
    <w:rsid w:val="68242759"/>
    <w:rsid w:val="683706DE"/>
    <w:rsid w:val="690E24BF"/>
    <w:rsid w:val="71B23F2A"/>
    <w:rsid w:val="71F47640"/>
    <w:rsid w:val="73AD3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iPriority="99"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tabs>
        <w:tab w:val="left" w:pos="360"/>
      </w:tabs>
      <w:snapToGrid w:val="0"/>
      <w:spacing w:line="500" w:lineRule="exact"/>
      <w:pPrChange w:id="0" w:author="BAOYAN HUA" w:date="2024-01-30T17:47:00Z">
        <w:pPr>
          <w:widowControl w:val="0"/>
          <w:jc w:val="both"/>
        </w:pPr>
      </w:pPrChange>
    </w:pPr>
    <w:rPr>
      <w:rFonts w:asciiTheme="minorHAnsi" w:hAnsiTheme="minorHAnsi" w:eastAsiaTheme="minorEastAsia" w:cstheme="minorBidi"/>
      <w:kern w:val="2"/>
      <w:sz w:val="21"/>
      <w:szCs w:val="24"/>
      <w:lang w:val="en-US" w:eastAsia="zh-CN" w:bidi="ar-SA"/>
      <w:rPrChange w:id="1" w:author="BAOYAN HUA" w:date="2024-01-30T17:47:00Z">
        <w:rPr>
          <w:rFonts w:asciiTheme="minorHAnsi" w:hAnsiTheme="minorHAnsi" w:eastAsiaTheme="minorEastAsia" w:cstheme="minorBidi"/>
          <w:kern w:val="2"/>
          <w:sz w:val="21"/>
          <w:szCs w:val="24"/>
          <w:lang w:val="en-US" w:eastAsia="zh-CN" w:bidi="ar-SA"/>
        </w:rPr>
      </w:rPrChange>
    </w:rPr>
  </w:style>
  <w:style w:type="paragraph" w:styleId="6">
    <w:name w:val="heading 1"/>
    <w:basedOn w:val="1"/>
    <w:next w:val="1"/>
    <w:link w:val="60"/>
    <w:autoRedefine/>
    <w:qFormat/>
    <w:uiPriority w:val="0"/>
    <w:pPr>
      <w:keepNext/>
      <w:keepLines/>
      <w:spacing w:before="340" w:after="330" w:line="578" w:lineRule="atLeast"/>
      <w:outlineLvl w:val="0"/>
    </w:pPr>
    <w:rPr>
      <w:b/>
      <w:bCs/>
      <w:kern w:val="44"/>
      <w:sz w:val="44"/>
      <w:szCs w:val="44"/>
    </w:rPr>
  </w:style>
  <w:style w:type="character" w:default="1" w:styleId="38">
    <w:name w:val="Default Paragraph Font"/>
    <w:autoRedefine/>
    <w:semiHidden/>
    <w:unhideWhenUsed/>
    <w:qFormat/>
    <w:uiPriority w:val="1"/>
  </w:style>
  <w:style w:type="table" w:default="1" w:styleId="37">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autoRedefine/>
    <w:qFormat/>
    <w:uiPriority w:val="99"/>
    <w:pPr>
      <w:tabs>
        <w:tab w:val="left" w:pos="360"/>
      </w:tabs>
      <w:spacing w:after="120"/>
      <w:ind w:left="420" w:leftChars="200" w:firstLine="420" w:firstLineChars="200"/>
    </w:pPr>
    <w:rPr>
      <w:rFonts w:hint="eastAsia" w:ascii="Calibri" w:hAnsi="Calibri"/>
      <w:sz w:val="21"/>
      <w:szCs w:val="22"/>
    </w:rPr>
  </w:style>
  <w:style w:type="paragraph" w:styleId="3">
    <w:name w:val="Body Text Indent"/>
    <w:basedOn w:val="1"/>
    <w:next w:val="4"/>
    <w:autoRedefine/>
    <w:semiHidden/>
    <w:qFormat/>
    <w:uiPriority w:val="0"/>
    <w:pPr>
      <w:ind w:firstLine="538" w:firstLineChars="168"/>
    </w:pPr>
    <w:rPr>
      <w:sz w:val="32"/>
    </w:rPr>
  </w:style>
  <w:style w:type="paragraph" w:styleId="4">
    <w:name w:val="envelope return"/>
    <w:basedOn w:val="1"/>
    <w:autoRedefine/>
    <w:qFormat/>
    <w:uiPriority w:val="0"/>
    <w:rPr>
      <w:rFonts w:ascii="Arial" w:hAnsi="Arial"/>
    </w:rPr>
  </w:style>
  <w:style w:type="paragraph" w:styleId="5">
    <w:name w:val="macro"/>
    <w:link w:val="64"/>
    <w:autoRedefine/>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7">
    <w:name w:val="table of authorities"/>
    <w:basedOn w:val="1"/>
    <w:next w:val="1"/>
    <w:autoRedefine/>
    <w:qFormat/>
    <w:uiPriority w:val="0"/>
    <w:pPr>
      <w:tabs>
        <w:tab w:val="clear" w:pos="360"/>
      </w:tabs>
      <w:ind w:left="420" w:leftChars="200"/>
    </w:pPr>
  </w:style>
  <w:style w:type="paragraph" w:styleId="8">
    <w:name w:val="index 8"/>
    <w:basedOn w:val="1"/>
    <w:next w:val="1"/>
    <w:autoRedefine/>
    <w:qFormat/>
    <w:uiPriority w:val="0"/>
    <w:pPr>
      <w:tabs>
        <w:tab w:val="clear" w:pos="360"/>
      </w:tabs>
      <w:ind w:left="1400" w:leftChars="1400"/>
    </w:pPr>
  </w:style>
  <w:style w:type="paragraph" w:styleId="9">
    <w:name w:val="Normal Indent"/>
    <w:basedOn w:val="1"/>
    <w:autoRedefine/>
    <w:qFormat/>
    <w:uiPriority w:val="0"/>
    <w:pPr>
      <w:ind w:firstLine="420" w:firstLineChars="200"/>
    </w:pPr>
  </w:style>
  <w:style w:type="paragraph" w:styleId="10">
    <w:name w:val="index 5"/>
    <w:basedOn w:val="1"/>
    <w:next w:val="1"/>
    <w:autoRedefine/>
    <w:qFormat/>
    <w:uiPriority w:val="0"/>
    <w:pPr>
      <w:tabs>
        <w:tab w:val="clear" w:pos="360"/>
      </w:tabs>
      <w:ind w:left="800" w:leftChars="800"/>
    </w:pPr>
  </w:style>
  <w:style w:type="paragraph" w:styleId="11">
    <w:name w:val="Document Map"/>
    <w:basedOn w:val="1"/>
    <w:link w:val="57"/>
    <w:autoRedefine/>
    <w:qFormat/>
    <w:uiPriority w:val="0"/>
    <w:rPr>
      <w:rFonts w:ascii="Microsoft YaHei UI" w:eastAsia="Microsoft YaHei UI"/>
      <w:sz w:val="18"/>
      <w:szCs w:val="18"/>
    </w:rPr>
  </w:style>
  <w:style w:type="paragraph" w:styleId="12">
    <w:name w:val="toa heading"/>
    <w:basedOn w:val="1"/>
    <w:next w:val="1"/>
    <w:autoRedefine/>
    <w:qFormat/>
    <w:uiPriority w:val="0"/>
    <w:pPr>
      <w:spacing w:before="120"/>
    </w:pPr>
    <w:rPr>
      <w:rFonts w:asciiTheme="majorHAnsi" w:hAnsiTheme="majorHAnsi" w:eastAsiaTheme="majorEastAsia" w:cstheme="majorBidi"/>
      <w:sz w:val="24"/>
    </w:rPr>
  </w:style>
  <w:style w:type="paragraph" w:styleId="13">
    <w:name w:val="index 6"/>
    <w:basedOn w:val="1"/>
    <w:next w:val="1"/>
    <w:autoRedefine/>
    <w:qFormat/>
    <w:uiPriority w:val="0"/>
    <w:pPr>
      <w:tabs>
        <w:tab w:val="clear" w:pos="360"/>
      </w:tabs>
      <w:ind w:left="1000" w:leftChars="1000"/>
    </w:pPr>
  </w:style>
  <w:style w:type="paragraph" w:styleId="14">
    <w:name w:val="Salutation"/>
    <w:basedOn w:val="1"/>
    <w:next w:val="1"/>
    <w:link w:val="62"/>
    <w:autoRedefine/>
    <w:qFormat/>
    <w:uiPriority w:val="0"/>
  </w:style>
  <w:style w:type="paragraph" w:styleId="15">
    <w:name w:val="Body Text 3"/>
    <w:basedOn w:val="1"/>
    <w:link w:val="61"/>
    <w:autoRedefine/>
    <w:qFormat/>
    <w:uiPriority w:val="0"/>
    <w:pPr>
      <w:spacing w:after="120"/>
    </w:pPr>
    <w:rPr>
      <w:sz w:val="16"/>
      <w:szCs w:val="16"/>
    </w:rPr>
  </w:style>
  <w:style w:type="paragraph" w:styleId="16">
    <w:name w:val="Body Text"/>
    <w:basedOn w:val="1"/>
    <w:link w:val="45"/>
    <w:autoRedefine/>
    <w:qFormat/>
    <w:uiPriority w:val="0"/>
    <w:pPr>
      <w:spacing w:after="120"/>
    </w:pPr>
  </w:style>
  <w:style w:type="paragraph" w:styleId="17">
    <w:name w:val="Block Text"/>
    <w:basedOn w:val="1"/>
    <w:autoRedefine/>
    <w:qFormat/>
    <w:uiPriority w:val="0"/>
    <w:pPr>
      <w:spacing w:after="120"/>
      <w:ind w:left="1440" w:leftChars="700" w:right="1440" w:rightChars="700"/>
    </w:pPr>
  </w:style>
  <w:style w:type="paragraph" w:styleId="18">
    <w:name w:val="index 4"/>
    <w:basedOn w:val="1"/>
    <w:next w:val="1"/>
    <w:autoRedefine/>
    <w:qFormat/>
    <w:uiPriority w:val="0"/>
    <w:pPr>
      <w:tabs>
        <w:tab w:val="clear" w:pos="360"/>
      </w:tabs>
      <w:ind w:left="600" w:leftChars="600"/>
    </w:pPr>
  </w:style>
  <w:style w:type="paragraph" w:styleId="19">
    <w:name w:val="Plain Text"/>
    <w:basedOn w:val="1"/>
    <w:link w:val="59"/>
    <w:autoRedefine/>
    <w:qFormat/>
    <w:uiPriority w:val="0"/>
    <w:rPr>
      <w:rFonts w:hAnsi="Courier New" w:cs="Courier New" w:asciiTheme="minorEastAsia"/>
    </w:rPr>
  </w:style>
  <w:style w:type="paragraph" w:styleId="20">
    <w:name w:val="index 3"/>
    <w:basedOn w:val="1"/>
    <w:next w:val="1"/>
    <w:autoRedefine/>
    <w:qFormat/>
    <w:uiPriority w:val="0"/>
    <w:pPr>
      <w:tabs>
        <w:tab w:val="clear" w:pos="360"/>
      </w:tabs>
      <w:ind w:left="400" w:leftChars="400"/>
    </w:pPr>
  </w:style>
  <w:style w:type="paragraph" w:styleId="21">
    <w:name w:val="Body Text Indent 2"/>
    <w:basedOn w:val="1"/>
    <w:link w:val="51"/>
    <w:autoRedefine/>
    <w:qFormat/>
    <w:uiPriority w:val="0"/>
    <w:pPr>
      <w:spacing w:after="120" w:line="480" w:lineRule="auto"/>
      <w:ind w:left="420" w:leftChars="200"/>
    </w:pPr>
  </w:style>
  <w:style w:type="paragraph" w:styleId="22">
    <w:name w:val="endnote text"/>
    <w:basedOn w:val="1"/>
    <w:link w:val="58"/>
    <w:autoRedefine/>
    <w:qFormat/>
    <w:uiPriority w:val="0"/>
  </w:style>
  <w:style w:type="paragraph" w:styleId="23">
    <w:name w:val="footer"/>
    <w:basedOn w:val="1"/>
    <w:autoRedefine/>
    <w:qFormat/>
    <w:uiPriority w:val="0"/>
    <w:pPr>
      <w:tabs>
        <w:tab w:val="center" w:pos="4153"/>
        <w:tab w:val="right" w:pos="8306"/>
      </w:tabs>
    </w:pPr>
    <w:rPr>
      <w:sz w:val="18"/>
    </w:rPr>
  </w:style>
  <w:style w:type="paragraph" w:styleId="2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pPr>
    <w:rPr>
      <w:sz w:val="18"/>
    </w:rPr>
  </w:style>
  <w:style w:type="paragraph" w:styleId="25">
    <w:name w:val="index heading"/>
    <w:basedOn w:val="1"/>
    <w:next w:val="26"/>
    <w:autoRedefine/>
    <w:qFormat/>
    <w:uiPriority w:val="0"/>
    <w:rPr>
      <w:rFonts w:asciiTheme="majorHAnsi" w:hAnsiTheme="majorHAnsi" w:eastAsiaTheme="majorEastAsia" w:cstheme="majorBidi"/>
      <w:b/>
      <w:bCs/>
    </w:rPr>
  </w:style>
  <w:style w:type="paragraph" w:styleId="26">
    <w:name w:val="index 1"/>
    <w:basedOn w:val="1"/>
    <w:next w:val="1"/>
    <w:autoRedefine/>
    <w:qFormat/>
    <w:uiPriority w:val="0"/>
    <w:pPr>
      <w:tabs>
        <w:tab w:val="clear" w:pos="360"/>
      </w:tabs>
    </w:pPr>
  </w:style>
  <w:style w:type="paragraph" w:styleId="27">
    <w:name w:val="Subtitle"/>
    <w:basedOn w:val="1"/>
    <w:next w:val="1"/>
    <w:link w:val="63"/>
    <w:autoRedefine/>
    <w:qFormat/>
    <w:uiPriority w:val="0"/>
    <w:pPr>
      <w:spacing w:before="240" w:after="60" w:line="312" w:lineRule="atLeast"/>
      <w:outlineLvl w:val="1"/>
    </w:pPr>
    <w:rPr>
      <w:b/>
      <w:bCs/>
      <w:kern w:val="28"/>
      <w:sz w:val="32"/>
      <w:szCs w:val="32"/>
    </w:rPr>
  </w:style>
  <w:style w:type="paragraph" w:styleId="28">
    <w:name w:val="Body Text Indent 3"/>
    <w:basedOn w:val="1"/>
    <w:link w:val="53"/>
    <w:autoRedefine/>
    <w:qFormat/>
    <w:uiPriority w:val="0"/>
    <w:pPr>
      <w:spacing w:after="120"/>
      <w:ind w:left="420" w:leftChars="200"/>
    </w:pPr>
    <w:rPr>
      <w:sz w:val="16"/>
      <w:szCs w:val="16"/>
    </w:rPr>
  </w:style>
  <w:style w:type="paragraph" w:styleId="29">
    <w:name w:val="index 7"/>
    <w:basedOn w:val="1"/>
    <w:next w:val="1"/>
    <w:autoRedefine/>
    <w:qFormat/>
    <w:uiPriority w:val="0"/>
    <w:pPr>
      <w:tabs>
        <w:tab w:val="clear" w:pos="360"/>
      </w:tabs>
      <w:ind w:left="1200" w:leftChars="1200"/>
    </w:pPr>
  </w:style>
  <w:style w:type="paragraph" w:styleId="30">
    <w:name w:val="index 9"/>
    <w:basedOn w:val="1"/>
    <w:next w:val="1"/>
    <w:autoRedefine/>
    <w:qFormat/>
    <w:uiPriority w:val="0"/>
    <w:pPr>
      <w:tabs>
        <w:tab w:val="clear" w:pos="360"/>
      </w:tabs>
      <w:ind w:left="1600" w:leftChars="1600"/>
    </w:pPr>
  </w:style>
  <w:style w:type="paragraph" w:styleId="31">
    <w:name w:val="table of figures"/>
    <w:basedOn w:val="1"/>
    <w:next w:val="1"/>
    <w:autoRedefine/>
    <w:qFormat/>
    <w:uiPriority w:val="0"/>
    <w:pPr>
      <w:tabs>
        <w:tab w:val="clear" w:pos="360"/>
      </w:tabs>
      <w:ind w:left="200" w:leftChars="200" w:hanging="200" w:hangingChars="200"/>
    </w:pPr>
  </w:style>
  <w:style w:type="paragraph" w:styleId="32">
    <w:name w:val="Body Text 2"/>
    <w:basedOn w:val="1"/>
    <w:link w:val="52"/>
    <w:autoRedefine/>
    <w:qFormat/>
    <w:uiPriority w:val="0"/>
    <w:pPr>
      <w:spacing w:after="120" w:line="480" w:lineRule="auto"/>
    </w:pPr>
  </w:style>
  <w:style w:type="paragraph" w:styleId="33">
    <w:name w:val="Normal (Web)"/>
    <w:basedOn w:val="1"/>
    <w:autoRedefine/>
    <w:qFormat/>
    <w:uiPriority w:val="0"/>
    <w:pPr>
      <w:spacing w:before="100" w:beforeAutospacing="1" w:after="100" w:afterAutospacing="1"/>
    </w:pPr>
  </w:style>
  <w:style w:type="paragraph" w:styleId="34">
    <w:name w:val="index 2"/>
    <w:basedOn w:val="1"/>
    <w:next w:val="1"/>
    <w:autoRedefine/>
    <w:qFormat/>
    <w:uiPriority w:val="0"/>
    <w:pPr>
      <w:tabs>
        <w:tab w:val="clear" w:pos="360"/>
      </w:tabs>
      <w:ind w:left="200" w:leftChars="200"/>
    </w:pPr>
  </w:style>
  <w:style w:type="paragraph" w:styleId="35">
    <w:name w:val="Title"/>
    <w:basedOn w:val="1"/>
    <w:next w:val="1"/>
    <w:link w:val="49"/>
    <w:autoRedefine/>
    <w:qFormat/>
    <w:uiPriority w:val="0"/>
    <w:pPr>
      <w:spacing w:before="240" w:after="60"/>
      <w:jc w:val="center"/>
      <w:outlineLvl w:val="0"/>
    </w:pPr>
    <w:rPr>
      <w:rFonts w:asciiTheme="majorHAnsi" w:hAnsiTheme="majorHAnsi" w:eastAsiaTheme="majorEastAsia" w:cstheme="majorBidi"/>
      <w:b/>
      <w:bCs/>
      <w:sz w:val="32"/>
      <w:szCs w:val="32"/>
    </w:rPr>
  </w:style>
  <w:style w:type="paragraph" w:styleId="36">
    <w:name w:val="Body Text First Indent"/>
    <w:basedOn w:val="16"/>
    <w:link w:val="46"/>
    <w:autoRedefine/>
    <w:unhideWhenUsed/>
    <w:qFormat/>
    <w:uiPriority w:val="99"/>
    <w:pPr>
      <w:ind w:firstLine="420" w:firstLineChars="100"/>
    </w:pPr>
    <w:rPr>
      <w:rFonts w:ascii="宋体" w:hAnsi="Times New Roman" w:eastAsia="宋体" w:cs="Times New Roman"/>
      <w:kern w:val="0"/>
      <w:sz w:val="24"/>
      <w:szCs w:val="20"/>
    </w:rPr>
  </w:style>
  <w:style w:type="character" w:styleId="39">
    <w:name w:val="Strong"/>
    <w:basedOn w:val="38"/>
    <w:autoRedefine/>
    <w:qFormat/>
    <w:uiPriority w:val="0"/>
    <w:rPr>
      <w:b/>
      <w:bCs/>
    </w:rPr>
  </w:style>
  <w:style w:type="character" w:styleId="40">
    <w:name w:val="endnote reference"/>
    <w:basedOn w:val="38"/>
    <w:autoRedefine/>
    <w:qFormat/>
    <w:uiPriority w:val="0"/>
    <w:rPr>
      <w:vertAlign w:val="superscript"/>
    </w:rPr>
  </w:style>
  <w:style w:type="character" w:styleId="41">
    <w:name w:val="Hyperlink"/>
    <w:basedOn w:val="38"/>
    <w:autoRedefine/>
    <w:qFormat/>
    <w:uiPriority w:val="0"/>
    <w:rPr>
      <w:color w:val="0026E5" w:themeColor="hyperlink"/>
      <w:u w:val="single"/>
      <w14:textFill>
        <w14:solidFill>
          <w14:schemeClr w14:val="hlink"/>
        </w14:solidFill>
      </w14:textFill>
    </w:rPr>
  </w:style>
  <w:style w:type="character" w:styleId="42">
    <w:name w:val="HTML Cite"/>
    <w:basedOn w:val="38"/>
    <w:autoRedefine/>
    <w:qFormat/>
    <w:uiPriority w:val="0"/>
    <w:rPr>
      <w:i/>
      <w:iCs/>
    </w:rPr>
  </w:style>
  <w:style w:type="character" w:styleId="43">
    <w:name w:val="HTML Sample"/>
    <w:basedOn w:val="38"/>
    <w:autoRedefine/>
    <w:qFormat/>
    <w:uiPriority w:val="0"/>
    <w:rPr>
      <w:rFonts w:ascii="Courier New" w:hAnsi="Courier New" w:cs="Courier New"/>
    </w:rPr>
  </w:style>
  <w:style w:type="character" w:customStyle="1" w:styleId="44">
    <w:name w:val="未处理的提及1"/>
    <w:basedOn w:val="38"/>
    <w:autoRedefine/>
    <w:semiHidden/>
    <w:unhideWhenUsed/>
    <w:qFormat/>
    <w:uiPriority w:val="99"/>
    <w:rPr>
      <w:color w:val="605E5C"/>
      <w:shd w:val="clear" w:color="auto" w:fill="E1DFDD"/>
    </w:rPr>
  </w:style>
  <w:style w:type="character" w:customStyle="1" w:styleId="45">
    <w:name w:val="正文文本 字符"/>
    <w:basedOn w:val="38"/>
    <w:link w:val="16"/>
    <w:autoRedefine/>
    <w:qFormat/>
    <w:uiPriority w:val="0"/>
    <w:rPr>
      <w:rFonts w:asciiTheme="minorHAnsi" w:hAnsiTheme="minorHAnsi" w:eastAsiaTheme="minorEastAsia" w:cstheme="minorBidi"/>
      <w:kern w:val="2"/>
      <w:sz w:val="21"/>
      <w:szCs w:val="24"/>
    </w:rPr>
  </w:style>
  <w:style w:type="character" w:customStyle="1" w:styleId="46">
    <w:name w:val="正文文本首行缩进 字符"/>
    <w:basedOn w:val="45"/>
    <w:link w:val="36"/>
    <w:autoRedefine/>
    <w:qFormat/>
    <w:uiPriority w:val="99"/>
    <w:rPr>
      <w:rFonts w:ascii="宋体" w:hAnsiTheme="minorHAnsi" w:eastAsiaTheme="minorEastAsia" w:cstheme="minorBidi"/>
      <w:kern w:val="2"/>
      <w:sz w:val="24"/>
      <w:szCs w:val="24"/>
    </w:rPr>
  </w:style>
  <w:style w:type="paragraph" w:customStyle="1" w:styleId="47">
    <w:name w:val="Revision"/>
    <w:autoRedefine/>
    <w:hidden/>
    <w:unhideWhenUsed/>
    <w:qFormat/>
    <w:uiPriority w:val="99"/>
    <w:rPr>
      <w:rFonts w:asciiTheme="minorHAnsi" w:hAnsiTheme="minorHAnsi" w:eastAsiaTheme="minorEastAsia" w:cstheme="minorBidi"/>
      <w:kern w:val="2"/>
      <w:sz w:val="21"/>
      <w:szCs w:val="24"/>
      <w:lang w:val="en-US" w:eastAsia="zh-CN" w:bidi="ar-SA"/>
    </w:rPr>
  </w:style>
  <w:style w:type="paragraph" w:styleId="48">
    <w:name w:val="List Paragraph"/>
    <w:basedOn w:val="1"/>
    <w:autoRedefine/>
    <w:unhideWhenUsed/>
    <w:qFormat/>
    <w:uiPriority w:val="99"/>
    <w:pPr>
      <w:ind w:firstLine="420" w:firstLineChars="200"/>
    </w:pPr>
  </w:style>
  <w:style w:type="character" w:customStyle="1" w:styleId="49">
    <w:name w:val="标题 字符"/>
    <w:basedOn w:val="38"/>
    <w:link w:val="35"/>
    <w:autoRedefine/>
    <w:qFormat/>
    <w:uiPriority w:val="0"/>
    <w:rPr>
      <w:rFonts w:asciiTheme="majorHAnsi" w:hAnsiTheme="majorHAnsi" w:eastAsiaTheme="majorEastAsia" w:cstheme="majorBidi"/>
      <w:b/>
      <w:bCs/>
      <w:kern w:val="2"/>
      <w:sz w:val="32"/>
      <w:szCs w:val="32"/>
    </w:rPr>
  </w:style>
  <w:style w:type="character" w:customStyle="1" w:styleId="50">
    <w:name w:val="Subtle Emphasis"/>
    <w:basedOn w:val="38"/>
    <w:autoRedefine/>
    <w:qFormat/>
    <w:uiPriority w:val="19"/>
    <w:rPr>
      <w:i/>
      <w:iCs/>
      <w:color w:val="404040" w:themeColor="text1" w:themeTint="BF"/>
      <w14:textFill>
        <w14:solidFill>
          <w14:schemeClr w14:val="tx1">
            <w14:lumMod w14:val="75000"/>
            <w14:lumOff w14:val="25000"/>
          </w14:schemeClr>
        </w14:solidFill>
      </w14:textFill>
    </w:rPr>
  </w:style>
  <w:style w:type="character" w:customStyle="1" w:styleId="51">
    <w:name w:val="正文文本缩进 2 字符"/>
    <w:basedOn w:val="38"/>
    <w:link w:val="21"/>
    <w:autoRedefine/>
    <w:qFormat/>
    <w:uiPriority w:val="0"/>
    <w:rPr>
      <w:rFonts w:asciiTheme="minorHAnsi" w:hAnsiTheme="minorHAnsi" w:eastAsiaTheme="minorEastAsia" w:cstheme="minorBidi"/>
      <w:kern w:val="2"/>
      <w:sz w:val="21"/>
      <w:szCs w:val="24"/>
    </w:rPr>
  </w:style>
  <w:style w:type="character" w:customStyle="1" w:styleId="52">
    <w:name w:val="正文文本 2 字符"/>
    <w:basedOn w:val="38"/>
    <w:link w:val="32"/>
    <w:autoRedefine/>
    <w:uiPriority w:val="0"/>
    <w:rPr>
      <w:rFonts w:asciiTheme="minorHAnsi" w:hAnsiTheme="minorHAnsi" w:eastAsiaTheme="minorEastAsia" w:cstheme="minorBidi"/>
      <w:kern w:val="2"/>
      <w:sz w:val="21"/>
      <w:szCs w:val="24"/>
    </w:rPr>
  </w:style>
  <w:style w:type="character" w:customStyle="1" w:styleId="53">
    <w:name w:val="正文文本缩进 3 字符"/>
    <w:basedOn w:val="38"/>
    <w:link w:val="28"/>
    <w:autoRedefine/>
    <w:uiPriority w:val="0"/>
    <w:rPr>
      <w:rFonts w:asciiTheme="minorHAnsi" w:hAnsiTheme="minorHAnsi" w:eastAsiaTheme="minorEastAsia" w:cstheme="minorBidi"/>
      <w:kern w:val="2"/>
      <w:sz w:val="16"/>
      <w:szCs w:val="16"/>
    </w:rPr>
  </w:style>
  <w:style w:type="character" w:customStyle="1" w:styleId="54">
    <w:name w:val="Intense Emphasis"/>
    <w:basedOn w:val="38"/>
    <w:autoRedefine/>
    <w:qFormat/>
    <w:uiPriority w:val="21"/>
    <w:rPr>
      <w:i/>
      <w:iCs/>
      <w:color w:val="4874CB" w:themeColor="accent1"/>
      <w14:textFill>
        <w14:solidFill>
          <w14:schemeClr w14:val="accent1"/>
        </w14:solidFill>
      </w14:textFill>
    </w:rPr>
  </w:style>
  <w:style w:type="character" w:customStyle="1" w:styleId="55">
    <w:name w:val="Subtle Reference"/>
    <w:basedOn w:val="38"/>
    <w:autoRedefine/>
    <w:qFormat/>
    <w:uiPriority w:val="31"/>
    <w:rPr>
      <w:smallCaps/>
      <w:color w:val="595959" w:themeColor="text1" w:themeTint="A6"/>
      <w14:textFill>
        <w14:solidFill>
          <w14:schemeClr w14:val="tx1">
            <w14:lumMod w14:val="65000"/>
            <w14:lumOff w14:val="35000"/>
          </w14:schemeClr>
        </w14:solidFill>
      </w14:textFill>
    </w:rPr>
  </w:style>
  <w:style w:type="character" w:customStyle="1" w:styleId="56">
    <w:name w:val="Intense Reference"/>
    <w:basedOn w:val="38"/>
    <w:qFormat/>
    <w:uiPriority w:val="32"/>
    <w:rPr>
      <w:b/>
      <w:bCs/>
      <w:smallCaps/>
      <w:color w:val="4874CB" w:themeColor="accent1"/>
      <w:spacing w:val="5"/>
      <w14:textFill>
        <w14:solidFill>
          <w14:schemeClr w14:val="accent1"/>
        </w14:solidFill>
      </w14:textFill>
    </w:rPr>
  </w:style>
  <w:style w:type="character" w:customStyle="1" w:styleId="57">
    <w:name w:val="文档结构图 字符"/>
    <w:basedOn w:val="38"/>
    <w:link w:val="11"/>
    <w:autoRedefine/>
    <w:qFormat/>
    <w:uiPriority w:val="0"/>
    <w:rPr>
      <w:rFonts w:ascii="Microsoft YaHei UI" w:eastAsia="Microsoft YaHei UI" w:hAnsiTheme="minorHAnsi" w:cstheme="minorBidi"/>
      <w:kern w:val="2"/>
      <w:sz w:val="18"/>
      <w:szCs w:val="18"/>
    </w:rPr>
  </w:style>
  <w:style w:type="character" w:customStyle="1" w:styleId="58">
    <w:name w:val="尾注文本 字符"/>
    <w:basedOn w:val="38"/>
    <w:link w:val="22"/>
    <w:autoRedefine/>
    <w:qFormat/>
    <w:uiPriority w:val="0"/>
    <w:rPr>
      <w:rFonts w:asciiTheme="minorHAnsi" w:hAnsiTheme="minorHAnsi" w:eastAsiaTheme="minorEastAsia" w:cstheme="minorBidi"/>
      <w:kern w:val="2"/>
      <w:sz w:val="21"/>
      <w:szCs w:val="24"/>
    </w:rPr>
  </w:style>
  <w:style w:type="character" w:customStyle="1" w:styleId="59">
    <w:name w:val="纯文本 字符"/>
    <w:basedOn w:val="38"/>
    <w:link w:val="19"/>
    <w:autoRedefine/>
    <w:qFormat/>
    <w:uiPriority w:val="0"/>
    <w:rPr>
      <w:rFonts w:hAnsi="Courier New" w:cs="Courier New" w:asciiTheme="minorEastAsia" w:eastAsiaTheme="minorEastAsia"/>
      <w:kern w:val="2"/>
      <w:sz w:val="21"/>
      <w:szCs w:val="24"/>
    </w:rPr>
  </w:style>
  <w:style w:type="character" w:customStyle="1" w:styleId="60">
    <w:name w:val="标题 1 字符"/>
    <w:basedOn w:val="38"/>
    <w:link w:val="6"/>
    <w:autoRedefine/>
    <w:qFormat/>
    <w:uiPriority w:val="0"/>
    <w:rPr>
      <w:rFonts w:asciiTheme="minorHAnsi" w:hAnsiTheme="minorHAnsi" w:eastAsiaTheme="minorEastAsia" w:cstheme="minorBidi"/>
      <w:b/>
      <w:bCs/>
      <w:kern w:val="44"/>
      <w:sz w:val="44"/>
      <w:szCs w:val="44"/>
    </w:rPr>
  </w:style>
  <w:style w:type="character" w:customStyle="1" w:styleId="61">
    <w:name w:val="正文文本 3 字符"/>
    <w:basedOn w:val="38"/>
    <w:link w:val="15"/>
    <w:autoRedefine/>
    <w:qFormat/>
    <w:uiPriority w:val="0"/>
    <w:rPr>
      <w:rFonts w:asciiTheme="minorHAnsi" w:hAnsiTheme="minorHAnsi" w:eastAsiaTheme="minorEastAsia" w:cstheme="minorBidi"/>
      <w:kern w:val="2"/>
      <w:sz w:val="16"/>
      <w:szCs w:val="16"/>
    </w:rPr>
  </w:style>
  <w:style w:type="character" w:customStyle="1" w:styleId="62">
    <w:name w:val="称呼 字符"/>
    <w:basedOn w:val="38"/>
    <w:link w:val="14"/>
    <w:autoRedefine/>
    <w:qFormat/>
    <w:uiPriority w:val="0"/>
    <w:rPr>
      <w:rFonts w:asciiTheme="minorHAnsi" w:hAnsiTheme="minorHAnsi" w:eastAsiaTheme="minorEastAsia" w:cstheme="minorBidi"/>
      <w:kern w:val="2"/>
      <w:sz w:val="21"/>
      <w:szCs w:val="24"/>
    </w:rPr>
  </w:style>
  <w:style w:type="character" w:customStyle="1" w:styleId="63">
    <w:name w:val="副标题 字符"/>
    <w:basedOn w:val="38"/>
    <w:link w:val="27"/>
    <w:autoRedefine/>
    <w:qFormat/>
    <w:uiPriority w:val="0"/>
    <w:rPr>
      <w:rFonts w:asciiTheme="minorHAnsi" w:hAnsiTheme="minorHAnsi" w:eastAsiaTheme="minorEastAsia" w:cstheme="minorBidi"/>
      <w:b/>
      <w:bCs/>
      <w:kern w:val="28"/>
      <w:sz w:val="32"/>
      <w:szCs w:val="32"/>
    </w:rPr>
  </w:style>
  <w:style w:type="character" w:customStyle="1" w:styleId="64">
    <w:name w:val="宏文本 字符"/>
    <w:basedOn w:val="38"/>
    <w:link w:val="5"/>
    <w:autoRedefine/>
    <w:qFormat/>
    <w:uiPriority w:val="0"/>
    <w:rPr>
      <w:rFonts w:ascii="Courier New" w:hAnsi="Courier New" w:cs="Courier New"/>
      <w:kern w:val="2"/>
      <w:sz w:val="24"/>
      <w:szCs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2160</Words>
  <Characters>12318</Characters>
  <Lines>102</Lines>
  <Paragraphs>28</Paragraphs>
  <TotalTime>60</TotalTime>
  <ScaleCrop>false</ScaleCrop>
  <LinksUpToDate>false</LinksUpToDate>
  <CharactersWithSpaces>14450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2023-12-11T03:10:00Z</dcterms:created>
  <dc:creator>Administrator</dc:creator>
  <cp:lastModifiedBy>樊毅韬</cp:lastModifiedBy>
  <dcterms:modified xsi:type="dcterms:W3CDTF">2024-02-18T01:52:13Z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3F4437EC8EB3427EAC6BFC82F16B4251_13</vt:lpwstr>
  </property>
</Properties>
</file>