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Times New Roman"/>
          <w:b/>
          <w:bCs/>
          <w:color w:val="auto"/>
          <w:sz w:val="48"/>
          <w:szCs w:val="48"/>
          <w:highlight w:val="none"/>
        </w:rPr>
      </w:pPr>
      <w:bookmarkStart w:id="2" w:name="_GoBack"/>
      <w:bookmarkEnd w:id="2"/>
    </w:p>
    <w:p>
      <w:pPr>
        <w:spacing w:line="480" w:lineRule="auto"/>
        <w:jc w:val="center"/>
        <w:rPr>
          <w:rFonts w:ascii="宋体" w:hAnsi="宋体" w:cs="Times New Roman"/>
          <w:b/>
          <w:bCs/>
          <w:color w:val="auto"/>
          <w:sz w:val="48"/>
          <w:szCs w:val="48"/>
          <w:highlight w:val="none"/>
        </w:rPr>
      </w:pPr>
    </w:p>
    <w:p>
      <w:pPr>
        <w:spacing w:line="480" w:lineRule="auto"/>
        <w:jc w:val="center"/>
        <w:rPr>
          <w:rFonts w:ascii="宋体" w:hAnsi="宋体" w:cs="Times New Roman"/>
          <w:b/>
          <w:bCs/>
          <w:color w:val="auto"/>
          <w:sz w:val="48"/>
          <w:szCs w:val="48"/>
          <w:highlight w:val="none"/>
        </w:rPr>
      </w:pPr>
    </w:p>
    <w:p>
      <w:pPr>
        <w:spacing w:line="480" w:lineRule="auto"/>
        <w:jc w:val="center"/>
        <w:rPr>
          <w:rFonts w:ascii="宋体" w:hAnsi="宋体" w:cs="Times New Roman"/>
          <w:b/>
          <w:bCs/>
          <w:color w:val="auto"/>
          <w:sz w:val="48"/>
          <w:szCs w:val="48"/>
          <w:highlight w:val="none"/>
        </w:rPr>
      </w:pPr>
    </w:p>
    <w:p>
      <w:pPr>
        <w:spacing w:line="480" w:lineRule="auto"/>
        <w:jc w:val="center"/>
        <w:rPr>
          <w:rFonts w:ascii="宋体" w:hAnsi="宋体" w:cs="Times New Roman"/>
          <w:b/>
          <w:bCs/>
          <w:color w:val="auto"/>
          <w:sz w:val="48"/>
          <w:szCs w:val="48"/>
          <w:highlight w:val="none"/>
        </w:rPr>
      </w:pPr>
    </w:p>
    <w:p>
      <w:pPr>
        <w:spacing w:line="480" w:lineRule="auto"/>
        <w:jc w:val="center"/>
        <w:rPr>
          <w:rFonts w:hint="eastAsia" w:ascii="黑体" w:hAnsi="宋体" w:eastAsia="黑体"/>
          <w:b/>
          <w:bCs/>
          <w:color w:val="auto"/>
          <w:sz w:val="72"/>
          <w:highlight w:val="none"/>
        </w:rPr>
      </w:pPr>
      <w:r>
        <w:rPr>
          <w:rFonts w:hint="eastAsia" w:ascii="黑体" w:hAnsi="宋体" w:eastAsia="黑体"/>
          <w:b/>
          <w:bCs/>
          <w:color w:val="auto"/>
          <w:sz w:val="72"/>
          <w:highlight w:val="none"/>
        </w:rPr>
        <w:t>上海申宸院项目</w:t>
      </w:r>
    </w:p>
    <w:p>
      <w:pPr>
        <w:spacing w:line="480" w:lineRule="auto"/>
        <w:jc w:val="center"/>
        <w:rPr>
          <w:rFonts w:ascii="黑体" w:hAnsi="宋体" w:eastAsia="黑体"/>
          <w:b/>
          <w:bCs/>
          <w:color w:val="auto"/>
          <w:sz w:val="72"/>
          <w:highlight w:val="none"/>
        </w:rPr>
      </w:pPr>
      <w:r>
        <w:rPr>
          <w:rFonts w:hint="eastAsia" w:ascii="黑体" w:hAnsi="宋体" w:eastAsia="黑体"/>
          <w:b/>
          <w:bCs/>
          <w:color w:val="auto"/>
          <w:sz w:val="72"/>
          <w:highlight w:val="none"/>
        </w:rPr>
        <w:t>建设工程招标代理合同</w:t>
      </w:r>
    </w:p>
    <w:p>
      <w:pPr>
        <w:spacing w:line="480" w:lineRule="auto"/>
        <w:ind w:firstLine="240"/>
        <w:jc w:val="center"/>
        <w:rPr>
          <w:rFonts w:ascii="黑体" w:hAnsi="宋体" w:eastAsia="黑体"/>
          <w:b/>
          <w:bCs/>
          <w:color w:val="auto"/>
          <w:sz w:val="72"/>
          <w:highlight w:val="none"/>
        </w:rPr>
      </w:pPr>
    </w:p>
    <w:p>
      <w:pPr>
        <w:spacing w:line="360" w:lineRule="auto"/>
        <w:rPr>
          <w:rFonts w:ascii="仿宋_GB2312" w:hAnsi="宋体" w:eastAsia="仿宋_GB2312"/>
          <w:b/>
          <w:bCs/>
          <w:color w:val="auto"/>
          <w:sz w:val="32"/>
          <w:highlight w:val="none"/>
        </w:rPr>
      </w:pPr>
    </w:p>
    <w:p>
      <w:pPr>
        <w:pStyle w:val="2"/>
        <w:rPr>
          <w:rFonts w:ascii="仿宋_GB2312" w:hAnsi="宋体" w:eastAsia="仿宋_GB2312"/>
          <w:b/>
          <w:bCs/>
          <w:color w:val="auto"/>
          <w:sz w:val="32"/>
          <w:highlight w:val="none"/>
        </w:rPr>
      </w:pPr>
    </w:p>
    <w:p>
      <w:pPr>
        <w:pStyle w:val="2"/>
        <w:rPr>
          <w:rFonts w:ascii="仿宋_GB2312" w:hAnsi="宋体" w:eastAsia="仿宋_GB2312"/>
          <w:b/>
          <w:bCs/>
          <w:color w:val="auto"/>
          <w:sz w:val="32"/>
          <w:highlight w:val="none"/>
        </w:rPr>
      </w:pPr>
    </w:p>
    <w:p>
      <w:pPr>
        <w:pStyle w:val="2"/>
        <w:rPr>
          <w:rFonts w:ascii="仿宋_GB2312" w:hAnsi="宋体" w:eastAsia="仿宋_GB2312"/>
          <w:b/>
          <w:bCs/>
          <w:color w:val="auto"/>
          <w:sz w:val="32"/>
          <w:highlight w:val="none"/>
        </w:rPr>
      </w:pPr>
    </w:p>
    <w:p>
      <w:pPr>
        <w:spacing w:line="360" w:lineRule="exact"/>
        <w:ind w:firstLine="2560" w:firstLineChars="800"/>
        <w:rPr>
          <w:rFonts w:ascii="宋体" w:hAnsi="宋体"/>
          <w:color w:val="auto"/>
          <w:sz w:val="32"/>
          <w:highlight w:val="none"/>
        </w:rPr>
      </w:pPr>
      <w:r>
        <w:rPr>
          <w:rFonts w:hint="eastAsia" w:ascii="宋体" w:hAnsi="宋体"/>
          <w:color w:val="auto"/>
          <w:sz w:val="32"/>
          <w:highlight w:val="none"/>
        </w:rPr>
        <w:t>中华人民共和国建设部</w:t>
      </w:r>
    </w:p>
    <w:p>
      <w:pPr>
        <w:spacing w:line="360" w:lineRule="exact"/>
        <w:ind w:firstLine="6419" w:firstLineChars="2006"/>
        <w:rPr>
          <w:rFonts w:ascii="宋体" w:hAnsi="宋体"/>
          <w:color w:val="auto"/>
          <w:sz w:val="32"/>
          <w:highlight w:val="none"/>
        </w:rPr>
      </w:pPr>
      <w:r>
        <w:rPr>
          <w:rFonts w:hint="eastAsia" w:ascii="宋体" w:hAnsi="宋体"/>
          <w:color w:val="auto"/>
          <w:sz w:val="32"/>
          <w:highlight w:val="none"/>
        </w:rPr>
        <w:t>制定</w:t>
      </w:r>
    </w:p>
    <w:p>
      <w:pPr>
        <w:spacing w:line="360" w:lineRule="exact"/>
        <w:ind w:firstLine="2560" w:firstLineChars="800"/>
        <w:rPr>
          <w:rFonts w:ascii="宋体" w:hAnsi="宋体"/>
          <w:color w:val="auto"/>
          <w:sz w:val="32"/>
          <w:highlight w:val="none"/>
        </w:rPr>
      </w:pPr>
      <w:r>
        <w:rPr>
          <w:rFonts w:hint="eastAsia" w:ascii="宋体" w:hAnsi="宋体"/>
          <w:color w:val="auto"/>
          <w:sz w:val="32"/>
          <w:highlight w:val="none"/>
        </w:rPr>
        <w:t xml:space="preserve">国家工商行政管理总局  </w:t>
      </w:r>
    </w:p>
    <w:p>
      <w:pPr>
        <w:spacing w:line="400" w:lineRule="exact"/>
        <w:rPr>
          <w:rFonts w:ascii="仿宋_GB2312" w:hAnsi="宋体" w:eastAsia="仿宋_GB2312"/>
          <w:b/>
          <w:bCs/>
          <w:color w:val="auto"/>
          <w:highlight w:val="none"/>
        </w:rPr>
      </w:pPr>
    </w:p>
    <w:p>
      <w:pPr>
        <w:spacing w:line="400" w:lineRule="exact"/>
        <w:rPr>
          <w:rFonts w:ascii="仿宋_GB2312" w:hAnsi="宋体" w:eastAsia="仿宋_GB2312"/>
          <w:b/>
          <w:bCs/>
          <w:color w:val="auto"/>
          <w:highlight w:val="none"/>
        </w:rPr>
      </w:pPr>
    </w:p>
    <w:p>
      <w:pPr>
        <w:spacing w:line="760" w:lineRule="exact"/>
        <w:jc w:val="center"/>
        <w:rPr>
          <w:rFonts w:ascii="宋体" w:hAnsi="宋体"/>
          <w:b/>
          <w:bCs/>
          <w:color w:val="auto"/>
          <w:sz w:val="44"/>
          <w:highlight w:val="none"/>
        </w:rPr>
      </w:pPr>
    </w:p>
    <w:p>
      <w:pPr>
        <w:spacing w:line="760" w:lineRule="exact"/>
        <w:jc w:val="center"/>
        <w:rPr>
          <w:rFonts w:ascii="宋体" w:hAnsi="宋体"/>
          <w:b/>
          <w:bCs/>
          <w:color w:val="auto"/>
          <w:sz w:val="44"/>
          <w:highlight w:val="none"/>
        </w:rPr>
      </w:pPr>
    </w:p>
    <w:p>
      <w:pPr>
        <w:spacing w:line="760" w:lineRule="exact"/>
        <w:jc w:val="center"/>
        <w:rPr>
          <w:rFonts w:ascii="宋体" w:hAnsi="宋体"/>
          <w:b/>
          <w:bCs/>
          <w:color w:val="auto"/>
          <w:sz w:val="44"/>
          <w:highlight w:val="none"/>
        </w:rPr>
      </w:pPr>
    </w:p>
    <w:p>
      <w:pPr>
        <w:spacing w:line="760" w:lineRule="exact"/>
        <w:jc w:val="center"/>
        <w:rPr>
          <w:rFonts w:hint="eastAsia" w:ascii="宋体" w:hAnsi="宋体"/>
          <w:b/>
          <w:bCs/>
          <w:color w:val="auto"/>
          <w:sz w:val="44"/>
          <w:highlight w:val="none"/>
        </w:rPr>
      </w:pPr>
    </w:p>
    <w:p>
      <w:pPr>
        <w:spacing w:line="760" w:lineRule="exact"/>
        <w:jc w:val="center"/>
        <w:rPr>
          <w:rFonts w:ascii="宋体" w:hAnsi="宋体"/>
          <w:color w:val="auto"/>
          <w:sz w:val="44"/>
          <w:highlight w:val="none"/>
        </w:rPr>
      </w:pPr>
      <w:r>
        <w:rPr>
          <w:rFonts w:hint="eastAsia" w:ascii="宋体" w:hAnsi="宋体"/>
          <w:b/>
          <w:bCs/>
          <w:color w:val="auto"/>
          <w:sz w:val="44"/>
          <w:highlight w:val="none"/>
        </w:rPr>
        <w:t>工程建设项目招标代理协议书</w:t>
      </w:r>
    </w:p>
    <w:p>
      <w:pPr>
        <w:spacing w:line="400" w:lineRule="exact"/>
        <w:jc w:val="center"/>
        <w:rPr>
          <w:rFonts w:ascii="仿宋_GB2312" w:hAnsi="宋体" w:eastAsia="仿宋_GB2312"/>
          <w:color w:val="auto"/>
          <w:highlight w:val="none"/>
        </w:rPr>
      </w:pPr>
    </w:p>
    <w:p>
      <w:pPr>
        <w:spacing w:line="540" w:lineRule="exact"/>
        <w:ind w:firstLine="793" w:firstLineChars="378"/>
        <w:rPr>
          <w:rFonts w:ascii="仿宋" w:hAnsi="仿宋" w:eastAsia="仿宋"/>
          <w:color w:val="auto"/>
          <w:highlight w:val="none"/>
          <w:u w:val="single"/>
        </w:rPr>
      </w:pPr>
      <w:r>
        <w:rPr>
          <w:rFonts w:hint="eastAsia" w:ascii="仿宋" w:hAnsi="仿宋" w:eastAsia="仿宋"/>
          <w:color w:val="auto"/>
          <w:highlight w:val="none"/>
        </w:rPr>
        <w:t>委托人：</w:t>
      </w:r>
      <w:r>
        <w:rPr>
          <w:rFonts w:hint="eastAsia" w:ascii="仿宋" w:hAnsi="仿宋" w:eastAsia="仿宋"/>
          <w:color w:val="auto"/>
          <w:highlight w:val="none"/>
          <w:u w:val="single"/>
        </w:rPr>
        <w:t xml:space="preserve">上海速联达房地产开发有限公司 </w:t>
      </w:r>
      <w:r>
        <w:rPr>
          <w:rFonts w:ascii="仿宋" w:hAnsi="仿宋" w:eastAsia="仿宋"/>
          <w:color w:val="auto"/>
          <w:highlight w:val="none"/>
          <w:u w:val="single"/>
        </w:rPr>
        <w:t xml:space="preserve"> </w:t>
      </w:r>
    </w:p>
    <w:p>
      <w:pPr>
        <w:spacing w:line="540" w:lineRule="exact"/>
        <w:ind w:firstLine="793" w:firstLineChars="378"/>
        <w:rPr>
          <w:rFonts w:hint="default" w:ascii="仿宋_GB2312" w:hAnsi="宋体" w:eastAsia="仿宋_GB2312"/>
          <w:color w:val="auto"/>
          <w:highlight w:val="none"/>
          <w:lang w:val="en-US" w:eastAsia="zh-CN"/>
        </w:rPr>
      </w:pPr>
      <w:r>
        <w:rPr>
          <w:rFonts w:hint="eastAsia" w:ascii="仿宋_GB2312" w:hAnsi="宋体" w:eastAsia="仿宋_GB2312"/>
          <w:color w:val="auto"/>
          <w:highlight w:val="none"/>
        </w:rPr>
        <w:t>受托人：</w:t>
      </w:r>
    </w:p>
    <w:p>
      <w:pPr>
        <w:spacing w:line="540" w:lineRule="exact"/>
        <w:ind w:firstLine="840" w:firstLineChars="400"/>
        <w:rPr>
          <w:rFonts w:ascii="仿宋_GB2312" w:hAnsi="宋体" w:eastAsia="仿宋_GB2312"/>
          <w:color w:val="auto"/>
          <w:highlight w:val="none"/>
        </w:rPr>
      </w:pPr>
      <w:r>
        <w:rPr>
          <w:rFonts w:hint="eastAsia" w:ascii="仿宋_GB2312" w:hAnsi="宋体" w:eastAsia="仿宋_GB2312"/>
          <w:color w:val="auto"/>
          <w:highlight w:val="none"/>
        </w:rPr>
        <w:t>依照《中华人民共和国民法典》、《中华人民共和国招标投标法》及国家的有关法律、行政法规，遵循平等、自愿、公平和诚实信用的原则，双方就</w:t>
      </w:r>
      <w:r>
        <w:rPr>
          <w:rFonts w:hint="eastAsia" w:ascii="仿宋_GB2312" w:hAnsi="宋体" w:eastAsia="仿宋_GB2312"/>
          <w:color w:val="auto"/>
          <w:highlight w:val="none"/>
          <w:u w:val="single"/>
          <w:lang w:val="en-US" w:eastAsia="zh-CN"/>
        </w:rPr>
        <w:t>上海申宸院项目</w:t>
      </w:r>
      <w:r>
        <w:rPr>
          <w:rFonts w:hint="eastAsia" w:ascii="仿宋_GB2312" w:hAnsi="宋体" w:eastAsia="仿宋_GB2312"/>
          <w:color w:val="auto"/>
          <w:highlight w:val="none"/>
          <w:u w:val="single"/>
        </w:rPr>
        <w:t>招标代理</w:t>
      </w:r>
      <w:r>
        <w:rPr>
          <w:rFonts w:hint="eastAsia" w:ascii="仿宋_GB2312" w:hAnsi="宋体" w:eastAsia="仿宋_GB2312"/>
          <w:color w:val="auto"/>
          <w:highlight w:val="none"/>
        </w:rPr>
        <w:t>事项协商一致，订立本合同。</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一、工程概况</w:t>
      </w:r>
    </w:p>
    <w:p>
      <w:pPr>
        <w:spacing w:line="540" w:lineRule="exact"/>
        <w:ind w:firstLine="735" w:firstLineChars="350"/>
        <w:rPr>
          <w:rFonts w:ascii="仿宋" w:hAnsi="仿宋" w:eastAsia="仿宋"/>
          <w:color w:val="auto"/>
          <w:highlight w:val="none"/>
          <w:u w:val="single"/>
        </w:rPr>
      </w:pPr>
      <w:r>
        <w:rPr>
          <w:rFonts w:hint="eastAsia" w:ascii="仿宋" w:hAnsi="仿宋" w:eastAsia="仿宋"/>
          <w:color w:val="auto"/>
          <w:highlight w:val="none"/>
        </w:rPr>
        <w:t>工程名称：</w:t>
      </w:r>
      <w:r>
        <w:rPr>
          <w:rFonts w:hint="eastAsia" w:ascii="仿宋" w:hAnsi="仿宋" w:eastAsia="仿宋"/>
          <w:color w:val="auto"/>
          <w:highlight w:val="none"/>
          <w:u w:val="single"/>
        </w:rPr>
        <w:t xml:space="preserve">上海申宸院项目招标代理 </w:t>
      </w:r>
    </w:p>
    <w:p>
      <w:pPr>
        <w:spacing w:line="540" w:lineRule="exact"/>
        <w:ind w:firstLine="735" w:firstLineChars="350"/>
        <w:rPr>
          <w:rFonts w:ascii="仿宋" w:hAnsi="仿宋" w:eastAsia="仿宋"/>
          <w:color w:val="auto"/>
          <w:highlight w:val="none"/>
          <w:u w:val="single"/>
        </w:rPr>
      </w:pPr>
      <w:r>
        <w:rPr>
          <w:rFonts w:hint="eastAsia" w:ascii="仿宋" w:hAnsi="仿宋" w:eastAsia="仿宋"/>
          <w:color w:val="auto"/>
          <w:highlight w:val="none"/>
          <w:u w:val="single"/>
        </w:rPr>
        <w:t>地点：</w:t>
      </w:r>
      <w:bookmarkStart w:id="0" w:name="Addr"/>
      <w:r>
        <w:rPr>
          <w:rFonts w:hint="eastAsia" w:ascii="仿宋" w:hAnsi="仿宋" w:eastAsia="仿宋"/>
          <w:color w:val="auto"/>
          <w:highlight w:val="none"/>
          <w:u w:val="single"/>
        </w:rPr>
        <w:t>上海市</w:t>
      </w:r>
      <w:bookmarkEnd w:id="0"/>
      <w:r>
        <w:rPr>
          <w:rFonts w:hint="eastAsia" w:ascii="仿宋" w:hAnsi="仿宋" w:eastAsia="仿宋"/>
          <w:color w:val="auto"/>
          <w:highlight w:val="none"/>
          <w:u w:val="single"/>
        </w:rPr>
        <w:t xml:space="preserve">浦东新区唐镇  </w:t>
      </w:r>
    </w:p>
    <w:p>
      <w:pPr>
        <w:spacing w:line="540" w:lineRule="exact"/>
        <w:ind w:firstLine="735" w:firstLineChars="350"/>
        <w:rPr>
          <w:rFonts w:ascii="仿宋" w:hAnsi="仿宋" w:eastAsia="仿宋"/>
          <w:color w:val="auto"/>
          <w:highlight w:val="none"/>
          <w:u w:val="single"/>
        </w:rPr>
      </w:pPr>
      <w:r>
        <w:rPr>
          <w:rFonts w:hint="eastAsia" w:ascii="仿宋" w:hAnsi="仿宋" w:eastAsia="仿宋"/>
          <w:color w:val="auto"/>
          <w:highlight w:val="none"/>
          <w:u w:val="single"/>
        </w:rPr>
        <w:t>招标范围：负责上海浦东新区唐镇地块2024-2025年度的招标代理服务工作。</w:t>
      </w:r>
    </w:p>
    <w:p>
      <w:pPr>
        <w:spacing w:line="540" w:lineRule="exact"/>
        <w:ind w:firstLine="735" w:firstLineChars="350"/>
        <w:rPr>
          <w:rFonts w:ascii="仿宋" w:hAnsi="仿宋" w:eastAsia="仿宋"/>
          <w:color w:val="auto"/>
          <w:highlight w:val="none"/>
          <w:u w:val="single"/>
        </w:rPr>
      </w:pPr>
      <w:r>
        <w:rPr>
          <w:rFonts w:hint="eastAsia" w:ascii="仿宋" w:hAnsi="仿宋" w:eastAsia="仿宋"/>
          <w:color w:val="auto"/>
          <w:highlight w:val="none"/>
          <w:u w:val="single"/>
        </w:rPr>
        <w:t>招标规模：总投资72亿元，建安工程费12亿元。</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二、委托人委托受托人为</w:t>
      </w:r>
      <w:r>
        <w:rPr>
          <w:rFonts w:hint="eastAsia" w:ascii="仿宋_GB2312" w:hAnsi="宋体" w:eastAsia="仿宋_GB2312"/>
          <w:color w:val="auto"/>
          <w:highlight w:val="none"/>
          <w:u w:val="single"/>
        </w:rPr>
        <w:t>上海申宸院项目</w:t>
      </w:r>
      <w:r>
        <w:rPr>
          <w:rFonts w:hint="eastAsia" w:ascii="仿宋" w:hAnsi="仿宋" w:eastAsia="仿宋"/>
          <w:color w:val="auto"/>
          <w:highlight w:val="none"/>
          <w:u w:val="single"/>
          <w:lang w:val="en-US" w:eastAsia="zh-CN"/>
        </w:rPr>
        <w:t>自合同签订</w:t>
      </w:r>
      <w:r>
        <w:rPr>
          <w:rFonts w:hint="eastAsia" w:ascii="仿宋" w:hAnsi="仿宋" w:eastAsia="仿宋"/>
          <w:color w:val="auto"/>
          <w:highlight w:val="none"/>
          <w:u w:val="single"/>
        </w:rPr>
        <w:t>日至202</w:t>
      </w:r>
      <w:r>
        <w:rPr>
          <w:rFonts w:hint="eastAsia" w:ascii="仿宋" w:hAnsi="仿宋" w:eastAsia="仿宋"/>
          <w:color w:val="auto"/>
          <w:highlight w:val="none"/>
          <w:u w:val="single"/>
          <w:lang w:val="en-US" w:eastAsia="zh-CN"/>
        </w:rPr>
        <w:t>5</w:t>
      </w:r>
      <w:r>
        <w:rPr>
          <w:rFonts w:hint="eastAsia" w:ascii="仿宋" w:hAnsi="仿宋" w:eastAsia="仿宋"/>
          <w:color w:val="auto"/>
          <w:highlight w:val="none"/>
          <w:u w:val="single"/>
        </w:rPr>
        <w:t>年</w:t>
      </w:r>
      <w:r>
        <w:rPr>
          <w:rFonts w:hint="eastAsia" w:ascii="仿宋" w:hAnsi="仿宋" w:eastAsia="仿宋"/>
          <w:color w:val="auto"/>
          <w:highlight w:val="none"/>
          <w:u w:val="single"/>
          <w:lang w:val="en-US" w:eastAsia="zh-CN"/>
        </w:rPr>
        <w:t>12</w:t>
      </w:r>
      <w:r>
        <w:rPr>
          <w:rFonts w:hint="eastAsia" w:ascii="仿宋" w:hAnsi="仿宋" w:eastAsia="仿宋"/>
          <w:color w:val="auto"/>
          <w:highlight w:val="none"/>
          <w:u w:val="single"/>
        </w:rPr>
        <w:t>月</w:t>
      </w:r>
      <w:r>
        <w:rPr>
          <w:rFonts w:hint="eastAsia" w:ascii="仿宋" w:hAnsi="仿宋" w:eastAsia="仿宋"/>
          <w:color w:val="auto"/>
          <w:highlight w:val="none"/>
          <w:u w:val="single"/>
          <w:lang w:val="en-US" w:eastAsia="zh-CN"/>
        </w:rPr>
        <w:t>31</w:t>
      </w:r>
      <w:r>
        <w:rPr>
          <w:rFonts w:hint="eastAsia" w:ascii="仿宋" w:hAnsi="仿宋" w:eastAsia="仿宋"/>
          <w:color w:val="auto"/>
          <w:highlight w:val="none"/>
          <w:u w:val="single"/>
        </w:rPr>
        <w:t>日</w:t>
      </w:r>
      <w:r>
        <w:rPr>
          <w:rFonts w:hint="eastAsia" w:ascii="仿宋_GB2312" w:hAnsi="宋体" w:eastAsia="仿宋_GB2312"/>
          <w:color w:val="auto"/>
          <w:highlight w:val="none"/>
        </w:rPr>
        <w:t>的招标代理机构，承担本工程的招标代理服务工作。</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三、合同价款</w:t>
      </w:r>
    </w:p>
    <w:p>
      <w:pPr>
        <w:spacing w:line="540" w:lineRule="exact"/>
        <w:ind w:firstLine="420" w:firstLineChars="200"/>
        <w:jc w:val="left"/>
        <w:rPr>
          <w:rFonts w:hint="default" w:ascii="仿宋_GB2312" w:hAnsi="宋体" w:eastAsia="仿宋_GB2312"/>
          <w:color w:val="auto"/>
          <w:highlight w:val="none"/>
          <w:u w:val="single"/>
          <w:lang w:val="en-US" w:eastAsia="zh-CN"/>
        </w:rPr>
      </w:pPr>
      <w:r>
        <w:rPr>
          <w:rFonts w:hint="eastAsia" w:ascii="仿宋_GB2312" w:hAnsi="宋体" w:eastAsia="仿宋_GB2312"/>
          <w:color w:val="auto"/>
          <w:highlight w:val="none"/>
        </w:rPr>
        <w:t>代理报酬（暂定）为：</w:t>
      </w:r>
      <w:r>
        <w:rPr>
          <w:rStyle w:val="8"/>
          <w:rFonts w:hint="eastAsia" w:eastAsia="仿宋_GB2312"/>
          <w:color w:val="auto"/>
          <w:highlight w:val="none"/>
          <w:u w:val="single"/>
          <w:lang w:val="en-US" w:eastAsia="zh-CN"/>
        </w:rPr>
        <w:t>人民币(大写)      (小写)¥      元。其中不含税金额为(大写)      (小写)¥    元，增值税金额为(大写)    (小写)¥     元，增值税税率为    %。</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四、组成本合同的文件：</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1、本合同履行过程中双方以书面形式签署的补充和修正文件；</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2、本合同协议书；</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3、本合同专用条款；</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4、本合同通用条款。</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五、本协议书中的有关词语定义与本合同第一部分《通用条款》中分别赋予它们的定义相同。</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六、受托人向委托人承诺，按照本合同的约定，承担本合同专用条款中约定范围内的代理业务。</w:t>
      </w:r>
    </w:p>
    <w:p>
      <w:pPr>
        <w:spacing w:line="540" w:lineRule="exact"/>
        <w:ind w:firstLine="420" w:firstLineChars="200"/>
        <w:rPr>
          <w:rFonts w:ascii="仿宋_GB2312" w:hAnsi="宋体" w:eastAsia="仿宋_GB2312"/>
          <w:color w:val="auto"/>
          <w:highlight w:val="none"/>
        </w:rPr>
      </w:pPr>
      <w:r>
        <w:rPr>
          <w:color w:val="auto"/>
          <w:highlight w:val="none"/>
        </w:rPr>
        <w:drawing>
          <wp:anchor distT="0" distB="0" distL="0" distR="0" simplePos="0" relativeHeight="251659264" behindDoc="1" locked="0" layoutInCell="1" allowOverlap="1">
            <wp:simplePos x="0" y="0"/>
            <wp:positionH relativeFrom="page">
              <wp:posOffset>2679065</wp:posOffset>
            </wp:positionH>
            <wp:positionV relativeFrom="paragraph">
              <wp:posOffset>2439670</wp:posOffset>
            </wp:positionV>
            <wp:extent cx="1886585" cy="1937385"/>
            <wp:effectExtent l="0" t="0" r="18415" b="5715"/>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pic:cNvPicPr>
                  </pic:nvPicPr>
                  <pic:blipFill>
                    <a:blip r:embed="rId4" cstate="print">
                      <a:lum bright="66000" contrast="-16000"/>
                    </a:blip>
                    <a:stretch>
                      <a:fillRect/>
                    </a:stretch>
                  </pic:blipFill>
                  <pic:spPr>
                    <a:xfrm>
                      <a:off x="0" y="0"/>
                      <a:ext cx="1886585" cy="1937385"/>
                    </a:xfrm>
                    <a:prstGeom prst="rect">
                      <a:avLst/>
                    </a:prstGeom>
                  </pic:spPr>
                </pic:pic>
              </a:graphicData>
            </a:graphic>
          </wp:anchor>
        </w:drawing>
      </w:r>
      <w:r>
        <w:rPr>
          <w:rFonts w:hint="eastAsia" w:ascii="仿宋_GB2312" w:hAnsi="宋体" w:eastAsia="仿宋_GB2312"/>
          <w:color w:val="auto"/>
          <w:highlight w:val="none"/>
        </w:rPr>
        <w:t>七、委托人向受托人承诺，按照本合同的约定，确保代理报酬的支付。</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八、合同订立</w:t>
      </w:r>
    </w:p>
    <w:p>
      <w:pPr>
        <w:spacing w:line="540" w:lineRule="exact"/>
        <w:ind w:firstLine="420" w:firstLineChars="200"/>
        <w:rPr>
          <w:rFonts w:ascii="仿宋_GB2312" w:hAnsi="宋体" w:eastAsia="仿宋_GB2312"/>
          <w:color w:val="auto"/>
          <w:highlight w:val="none"/>
          <w:u w:val="single"/>
        </w:rPr>
      </w:pPr>
      <w:r>
        <w:rPr>
          <w:rFonts w:hint="eastAsia" w:ascii="仿宋_GB2312" w:hAnsi="宋体" w:eastAsia="仿宋_GB2312"/>
          <w:color w:val="auto"/>
          <w:highlight w:val="none"/>
        </w:rPr>
        <w:t>合同订立时间：</w:t>
      </w:r>
      <w:r>
        <w:rPr>
          <w:rFonts w:hint="eastAsia" w:ascii="仿宋_GB2312" w:hAnsi="宋体" w:eastAsia="仿宋_GB2312"/>
          <w:color w:val="auto"/>
          <w:highlight w:val="none"/>
          <w:u w:val="single"/>
        </w:rPr>
        <w:t xml:space="preserve">  </w:t>
      </w:r>
      <w:r>
        <w:rPr>
          <w:rFonts w:hint="eastAsia" w:ascii="仿宋_GB2312" w:hAnsi="宋体" w:eastAsia="仿宋_GB2312"/>
          <w:color w:val="auto"/>
          <w:highlight w:val="none"/>
          <w:u w:val="single"/>
          <w:lang w:val="en-US" w:eastAsia="zh-CN"/>
        </w:rPr>
        <w:t xml:space="preserve">   </w:t>
      </w:r>
      <w:r>
        <w:rPr>
          <w:rFonts w:hint="eastAsia" w:ascii="仿宋_GB2312" w:hAnsi="宋体" w:eastAsia="仿宋_GB2312"/>
          <w:color w:val="auto"/>
          <w:highlight w:val="none"/>
          <w:u w:val="single"/>
        </w:rPr>
        <w:t xml:space="preserve"> </w:t>
      </w:r>
      <w:r>
        <w:rPr>
          <w:rFonts w:hint="eastAsia" w:ascii="仿宋_GB2312" w:hAnsi="宋体" w:eastAsia="仿宋_GB2312"/>
          <w:color w:val="auto"/>
          <w:highlight w:val="none"/>
        </w:rPr>
        <w:t>年</w:t>
      </w:r>
      <w:r>
        <w:rPr>
          <w:rFonts w:hint="eastAsia" w:ascii="仿宋_GB2312" w:hAnsi="宋体" w:eastAsia="仿宋_GB2312"/>
          <w:color w:val="auto"/>
          <w:highlight w:val="none"/>
          <w:u w:val="single"/>
        </w:rPr>
        <w:t xml:space="preserve">    </w:t>
      </w:r>
      <w:r>
        <w:rPr>
          <w:rFonts w:hint="eastAsia" w:ascii="仿宋_GB2312" w:hAnsi="宋体" w:eastAsia="仿宋_GB2312"/>
          <w:color w:val="auto"/>
          <w:highlight w:val="none"/>
        </w:rPr>
        <w:t>月</w:t>
      </w:r>
      <w:r>
        <w:rPr>
          <w:rFonts w:hint="eastAsia" w:ascii="仿宋_GB2312" w:hAnsi="宋体" w:eastAsia="仿宋_GB2312"/>
          <w:color w:val="auto"/>
          <w:highlight w:val="none"/>
          <w:u w:val="single"/>
        </w:rPr>
        <w:t xml:space="preserve">  </w:t>
      </w:r>
      <w:r>
        <w:rPr>
          <w:rFonts w:hint="eastAsia" w:ascii="仿宋_GB2312" w:hAnsi="宋体" w:eastAsia="仿宋_GB2312"/>
          <w:color w:val="auto"/>
          <w:highlight w:val="none"/>
          <w:u w:val="single"/>
          <w:lang w:val="en-US" w:eastAsia="zh-CN"/>
        </w:rPr>
        <w:t xml:space="preserve">   </w:t>
      </w:r>
      <w:r>
        <w:rPr>
          <w:rFonts w:hint="eastAsia" w:ascii="仿宋_GB2312" w:hAnsi="宋体" w:eastAsia="仿宋_GB2312"/>
          <w:color w:val="auto"/>
          <w:highlight w:val="none"/>
          <w:u w:val="single"/>
        </w:rPr>
        <w:t xml:space="preserve"> </w:t>
      </w:r>
      <w:r>
        <w:rPr>
          <w:rFonts w:hint="eastAsia" w:ascii="仿宋_GB2312" w:hAnsi="宋体" w:eastAsia="仿宋_GB2312"/>
          <w:color w:val="auto"/>
          <w:highlight w:val="none"/>
        </w:rPr>
        <w:t>日</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合同订立地点：</w:t>
      </w:r>
      <w:r>
        <w:rPr>
          <w:rFonts w:hint="eastAsia" w:ascii="仿宋_GB2312" w:hAnsi="宋体" w:eastAsia="仿宋_GB2312"/>
          <w:color w:val="auto"/>
          <w:highlight w:val="none"/>
          <w:u w:val="single"/>
        </w:rPr>
        <w:t>上海</w:t>
      </w:r>
      <w:r>
        <w:rPr>
          <w:rFonts w:hint="eastAsia" w:ascii="仿宋_GB2312" w:hAnsi="宋体" w:eastAsia="仿宋_GB2312"/>
          <w:color w:val="auto"/>
          <w:highlight w:val="none"/>
          <w:u w:val="single"/>
          <w:lang w:val="en-US" w:eastAsia="zh-CN"/>
        </w:rPr>
        <w:t>市</w:t>
      </w:r>
      <w:r>
        <w:rPr>
          <w:rFonts w:hint="eastAsia" w:ascii="仿宋_GB2312" w:hAnsi="宋体" w:eastAsia="仿宋_GB2312"/>
          <w:color w:val="auto"/>
          <w:highlight w:val="none"/>
          <w:u w:val="single"/>
        </w:rPr>
        <w:t>浦东新区</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九、合同生效</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本合同双方约定</w:t>
      </w:r>
      <w:r>
        <w:rPr>
          <w:rFonts w:hint="eastAsia" w:ascii="仿宋_GB2312" w:hAnsi="宋体" w:eastAsia="仿宋_GB2312"/>
          <w:color w:val="auto"/>
          <w:highlight w:val="none"/>
          <w:u w:val="single"/>
        </w:rPr>
        <w:t xml:space="preserve">   合同签署   </w:t>
      </w:r>
      <w:r>
        <w:rPr>
          <w:rFonts w:hint="eastAsia" w:ascii="仿宋_GB2312" w:hAnsi="宋体" w:eastAsia="仿宋_GB2312"/>
          <w:color w:val="auto"/>
          <w:highlight w:val="none"/>
        </w:rPr>
        <w:t>后生效。</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 xml:space="preserve">委托人（盖章）：                     </w:t>
      </w:r>
      <w:r>
        <w:rPr>
          <w:rFonts w:hint="eastAsia" w:ascii="仿宋_GB2312" w:hAnsi="宋体" w:eastAsia="仿宋_GB2312"/>
          <w:color w:val="auto"/>
          <w:highlight w:val="none"/>
          <w:lang w:val="en-US" w:eastAsia="zh-CN"/>
        </w:rPr>
        <w:t xml:space="preserve">    </w:t>
      </w:r>
      <w:r>
        <w:rPr>
          <w:rFonts w:hint="eastAsia" w:ascii="仿宋_GB2312" w:hAnsi="宋体" w:eastAsia="仿宋_GB2312"/>
          <w:color w:val="auto"/>
          <w:highlight w:val="none"/>
        </w:rPr>
        <w:t>受托人（盖章）：</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 xml:space="preserve">法定代表人（签字或盖章）：            </w:t>
      </w:r>
      <w:r>
        <w:rPr>
          <w:rFonts w:hint="eastAsia" w:ascii="仿宋_GB2312" w:hAnsi="宋体" w:eastAsia="仿宋_GB2312"/>
          <w:color w:val="auto"/>
          <w:highlight w:val="none"/>
          <w:lang w:val="en-US" w:eastAsia="zh-CN"/>
        </w:rPr>
        <w:t xml:space="preserve">   </w:t>
      </w:r>
      <w:r>
        <w:rPr>
          <w:rFonts w:hint="eastAsia" w:ascii="仿宋_GB2312" w:hAnsi="宋体" w:eastAsia="仿宋_GB2312"/>
          <w:color w:val="auto"/>
          <w:highlight w:val="none"/>
        </w:rPr>
        <w:t>法定代表人（签字或盖章）：</w:t>
      </w:r>
    </w:p>
    <w:p>
      <w:pPr>
        <w:spacing w:line="540" w:lineRule="exact"/>
        <w:ind w:firstLine="420" w:firstLineChars="200"/>
        <w:rPr>
          <w:rFonts w:ascii="仿宋_GB2312" w:hAnsi="宋体" w:eastAsia="仿宋_GB2312"/>
          <w:color w:val="auto"/>
          <w:highlight w:val="none"/>
        </w:rPr>
      </w:pPr>
      <w:r>
        <w:rPr>
          <w:rFonts w:hint="eastAsia" w:ascii="仿宋_GB2312" w:hAnsi="宋体" w:eastAsia="仿宋_GB2312"/>
          <w:color w:val="auto"/>
          <w:highlight w:val="none"/>
        </w:rPr>
        <w:t xml:space="preserve">授权代理人（签字或盖章）：            </w:t>
      </w:r>
      <w:r>
        <w:rPr>
          <w:rFonts w:hint="eastAsia" w:ascii="仿宋_GB2312" w:hAnsi="宋体" w:eastAsia="仿宋_GB2312"/>
          <w:color w:val="auto"/>
          <w:highlight w:val="none"/>
          <w:lang w:val="en-US" w:eastAsia="zh-CN"/>
        </w:rPr>
        <w:t xml:space="preserve">   </w:t>
      </w:r>
      <w:r>
        <w:rPr>
          <w:rFonts w:hint="eastAsia" w:ascii="仿宋_GB2312" w:hAnsi="宋体" w:eastAsia="仿宋_GB2312"/>
          <w:color w:val="auto"/>
          <w:highlight w:val="none"/>
        </w:rPr>
        <w:t>授权代理人（签字或盖章）：</w:t>
      </w:r>
    </w:p>
    <w:p>
      <w:pPr>
        <w:spacing w:line="540" w:lineRule="exact"/>
        <w:ind w:firstLine="420" w:firstLineChars="200"/>
        <w:rPr>
          <w:rFonts w:hint="default" w:ascii="仿宋_GB2312" w:hAnsi="宋体" w:eastAsia="仿宋_GB2312"/>
          <w:color w:val="auto"/>
          <w:highlight w:val="none"/>
          <w:lang w:val="en-US" w:eastAsia="zh-CN"/>
        </w:rPr>
      </w:pPr>
      <w:r>
        <w:rPr>
          <w:rFonts w:hint="eastAsia" w:ascii="仿宋_GB2312" w:hAnsi="宋体" w:eastAsia="仿宋_GB2312"/>
          <w:color w:val="auto"/>
          <w:highlight w:val="none"/>
        </w:rPr>
        <w:t>单位地址：上海市浦东新区高科东路777弄</w:t>
      </w:r>
      <w:r>
        <w:rPr>
          <w:rFonts w:hint="eastAsia" w:ascii="仿宋_GB2312" w:hAnsi="宋体" w:eastAsia="仿宋_GB2312"/>
          <w:color w:val="auto"/>
          <w:highlight w:val="none"/>
          <w:lang w:val="en-US" w:eastAsia="zh-CN"/>
        </w:rPr>
        <w:t xml:space="preserve">  单位地址：</w:t>
      </w:r>
    </w:p>
    <w:p>
      <w:pPr>
        <w:spacing w:line="540" w:lineRule="exact"/>
        <w:ind w:firstLine="420" w:firstLineChars="200"/>
        <w:rPr>
          <w:rFonts w:hint="eastAsia" w:ascii="仿宋_GB2312" w:hAnsi="宋体" w:eastAsia="仿宋_GB2312"/>
          <w:color w:val="auto"/>
          <w:highlight w:val="none"/>
        </w:rPr>
      </w:pPr>
      <w:r>
        <w:rPr>
          <w:rFonts w:hint="eastAsia" w:ascii="仿宋_GB2312" w:hAnsi="宋体" w:eastAsia="仿宋_GB2312"/>
          <w:color w:val="auto"/>
          <w:highlight w:val="none"/>
        </w:rPr>
        <w:t>（近齐爱路）阳光城写字楼</w:t>
      </w:r>
      <w:r>
        <w:rPr>
          <w:rFonts w:hint="eastAsia" w:ascii="仿宋_GB2312" w:hAnsi="宋体" w:eastAsia="仿宋_GB2312"/>
          <w:color w:val="auto"/>
          <w:highlight w:val="none"/>
          <w:lang w:val="en-US" w:eastAsia="zh-CN"/>
        </w:rPr>
        <w:t>11</w:t>
      </w:r>
      <w:r>
        <w:rPr>
          <w:rFonts w:hint="eastAsia" w:ascii="仿宋_GB2312" w:hAnsi="宋体" w:eastAsia="仿宋_GB2312"/>
          <w:color w:val="auto"/>
          <w:highlight w:val="none"/>
        </w:rPr>
        <w:t>0</w:t>
      </w:r>
      <w:r>
        <w:rPr>
          <w:rFonts w:hint="eastAsia" w:ascii="仿宋_GB2312" w:hAnsi="宋体" w:eastAsia="仿宋_GB2312"/>
          <w:color w:val="auto"/>
          <w:highlight w:val="none"/>
          <w:lang w:val="en-US" w:eastAsia="zh-CN"/>
        </w:rPr>
        <w:t>8</w:t>
      </w:r>
      <w:r>
        <w:rPr>
          <w:rFonts w:hint="eastAsia" w:ascii="仿宋_GB2312" w:hAnsi="宋体" w:eastAsia="仿宋_GB2312"/>
          <w:color w:val="auto"/>
          <w:highlight w:val="none"/>
        </w:rPr>
        <w:t xml:space="preserve">办公室                            </w:t>
      </w:r>
    </w:p>
    <w:p>
      <w:pPr>
        <w:spacing w:line="540" w:lineRule="exact"/>
        <w:ind w:firstLine="420" w:firstLineChars="200"/>
        <w:rPr>
          <w:rFonts w:hint="default" w:ascii="仿宋_GB2312" w:hAnsi="宋体" w:eastAsia="仿宋_GB2312"/>
          <w:color w:val="auto"/>
          <w:highlight w:val="none"/>
          <w:lang w:val="en-US" w:eastAsia="zh-CN"/>
        </w:rPr>
      </w:pPr>
      <w:r>
        <w:rPr>
          <w:rFonts w:hint="eastAsia" w:ascii="仿宋_GB2312" w:hAnsi="宋体" w:eastAsia="仿宋_GB2312"/>
          <w:color w:val="auto"/>
          <w:highlight w:val="none"/>
        </w:rPr>
        <w:t xml:space="preserve">联系电话：                </w:t>
      </w:r>
      <w:r>
        <w:rPr>
          <w:rFonts w:hint="eastAsia" w:ascii="仿宋_GB2312" w:hAnsi="宋体" w:eastAsia="仿宋_GB2312"/>
          <w:color w:val="auto"/>
          <w:highlight w:val="none"/>
          <w:lang w:val="en-US" w:eastAsia="zh-CN"/>
        </w:rPr>
        <w:t xml:space="preserve">             </w:t>
      </w:r>
      <w:r>
        <w:rPr>
          <w:rFonts w:hint="eastAsia" w:ascii="仿宋_GB2312" w:hAnsi="宋体" w:eastAsia="仿宋_GB2312"/>
          <w:color w:val="auto"/>
          <w:highlight w:val="none"/>
        </w:rPr>
        <w:t xml:space="preserve"> 联系电话：</w:t>
      </w:r>
    </w:p>
    <w:p>
      <w:pPr>
        <w:spacing w:line="540" w:lineRule="exact"/>
        <w:ind w:firstLine="420" w:firstLineChars="200"/>
        <w:rPr>
          <w:rFonts w:hint="eastAsia" w:ascii="仿宋_GB2312" w:hAnsi="宋体" w:eastAsia="仿宋_GB2312"/>
          <w:color w:val="auto"/>
          <w:highlight w:val="none"/>
        </w:rPr>
      </w:pPr>
      <w:r>
        <w:rPr>
          <w:rFonts w:hint="eastAsia" w:ascii="仿宋_GB2312" w:hAnsi="宋体" w:eastAsia="仿宋_GB2312"/>
          <w:color w:val="auto"/>
          <w:highlight w:val="none"/>
        </w:rPr>
        <w:t>开户银行：上海银行股份有限公司青浦支行  开户银行：</w:t>
      </w:r>
    </w:p>
    <w:p>
      <w:pPr>
        <w:spacing w:line="540" w:lineRule="exact"/>
        <w:ind w:firstLine="420" w:firstLineChars="200"/>
        <w:rPr>
          <w:rFonts w:hint="default" w:ascii="仿宋_GB2312" w:hAnsi="宋体" w:eastAsia="仿宋_GB2312"/>
          <w:color w:val="auto"/>
          <w:highlight w:val="none"/>
          <w:lang w:val="en-US" w:eastAsia="zh-CN"/>
        </w:rPr>
      </w:pPr>
      <w:r>
        <w:rPr>
          <w:rFonts w:hint="eastAsia" w:ascii="仿宋_GB2312" w:hAnsi="宋体" w:eastAsia="仿宋_GB2312"/>
          <w:color w:val="auto"/>
          <w:highlight w:val="none"/>
        </w:rPr>
        <w:t>账    号：03005105508                   账    号：</w:t>
      </w:r>
    </w:p>
    <w:p>
      <w:pPr>
        <w:spacing w:line="540" w:lineRule="exact"/>
        <w:rPr>
          <w:rFonts w:ascii="仿宋_GB2312" w:hAnsi="宋体" w:eastAsia="仿宋_GB2312"/>
          <w:color w:val="auto"/>
          <w:highlight w:val="none"/>
        </w:rPr>
      </w:pPr>
    </w:p>
    <w:p>
      <w:pPr>
        <w:spacing w:line="540" w:lineRule="exact"/>
        <w:rPr>
          <w:rFonts w:ascii="仿宋_GB2312" w:hAnsi="宋体" w:eastAsia="仿宋_GB2312"/>
          <w:color w:val="auto"/>
          <w:highlight w:val="none"/>
        </w:rPr>
      </w:pPr>
    </w:p>
    <w:p>
      <w:pPr>
        <w:spacing w:line="540" w:lineRule="exact"/>
        <w:rPr>
          <w:rFonts w:ascii="仿宋_GB2312" w:hAnsi="宋体" w:eastAsia="仿宋_GB2312"/>
          <w:color w:val="auto"/>
          <w:highlight w:val="none"/>
        </w:rPr>
      </w:pPr>
    </w:p>
    <w:p>
      <w:pPr>
        <w:spacing w:line="540" w:lineRule="exact"/>
        <w:rPr>
          <w:rFonts w:ascii="仿宋_GB2312" w:hAnsi="宋体" w:eastAsia="仿宋_GB2312"/>
          <w:color w:val="auto"/>
          <w:highlight w:val="none"/>
        </w:rPr>
      </w:pPr>
    </w:p>
    <w:p>
      <w:pPr>
        <w:spacing w:line="540" w:lineRule="exact"/>
        <w:jc w:val="center"/>
        <w:rPr>
          <w:rFonts w:ascii="宋体" w:hAnsi="宋体"/>
          <w:b/>
          <w:bCs/>
          <w:color w:val="auto"/>
          <w:sz w:val="44"/>
          <w:highlight w:val="none"/>
        </w:rPr>
      </w:pPr>
      <w:r>
        <w:rPr>
          <w:rFonts w:hint="eastAsia" w:ascii="宋体" w:hAnsi="宋体"/>
          <w:b/>
          <w:bCs/>
          <w:color w:val="auto"/>
          <w:sz w:val="44"/>
          <w:highlight w:val="none"/>
        </w:rPr>
        <w:br w:type="page"/>
      </w:r>
      <w:r>
        <w:rPr>
          <w:rFonts w:hint="eastAsia" w:ascii="宋体" w:hAnsi="宋体"/>
          <w:b/>
          <w:bCs/>
          <w:color w:val="auto"/>
          <w:sz w:val="44"/>
          <w:highlight w:val="none"/>
        </w:rPr>
        <w:t>第一部分    通用条款</w:t>
      </w:r>
    </w:p>
    <w:p>
      <w:pPr>
        <w:spacing w:line="360" w:lineRule="auto"/>
        <w:ind w:firstLine="540"/>
        <w:rPr>
          <w:rFonts w:ascii="黑体" w:hAnsi="宋体" w:eastAsia="黑体"/>
          <w:b/>
          <w:bCs/>
          <w:color w:val="auto"/>
          <w:highlight w:val="none"/>
        </w:rPr>
      </w:pPr>
    </w:p>
    <w:p>
      <w:pPr>
        <w:spacing w:line="360" w:lineRule="auto"/>
        <w:ind w:firstLine="540"/>
        <w:rPr>
          <w:rFonts w:ascii="黑体" w:hAnsi="宋体" w:eastAsia="黑体"/>
          <w:b/>
          <w:bCs/>
          <w:color w:val="auto"/>
          <w:highlight w:val="none"/>
        </w:rPr>
      </w:pPr>
      <w:r>
        <w:rPr>
          <w:rFonts w:hint="eastAsia" w:ascii="黑体" w:hAnsi="宋体" w:eastAsia="黑体"/>
          <w:b/>
          <w:bCs/>
          <w:color w:val="auto"/>
          <w:highlight w:val="none"/>
        </w:rPr>
        <w:t>一、词语定义和适用法律</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1、词语定义</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下列词语除本合同专用条款另有约定外，应具有本条款所赋予的定义：</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l</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 招标代理合同：委托人将工程建设项目招标工作委托给具有相应招标代理资质的受托人，实施招标活动签订的委托合同。</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l</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2通用条款：是根据有关法律、行政法规和工程建设项目招标代理的需要所订立，通用于各类工程建设项目招标代理的条款。</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3专用条款：是委托人与受托人根据有关法律、行政法规规定，结合具体工程建设项目招标代理的实际，经协商达成一致意见的条款，是对通用条款的具体化、补充或修改。</w:t>
      </w:r>
    </w:p>
    <w:p>
      <w:pPr>
        <w:keepNext w:val="0"/>
        <w:keepLines w:val="0"/>
        <w:pageBreakBefore w:val="0"/>
        <w:widowControl w:val="0"/>
        <w:tabs>
          <w:tab w:val="left" w:pos="540"/>
        </w:tabs>
        <w:kinsoku/>
        <w:wordWrap/>
        <w:overflowPunct/>
        <w:topLinePunct w:val="0"/>
        <w:bidi w:val="0"/>
        <w:adjustRightInd w:val="0"/>
        <w:snapToGrid w:val="0"/>
        <w:spacing w:line="360" w:lineRule="auto"/>
        <w:ind w:firstLine="420" w:firstLineChars="200"/>
        <w:textAlignment w:val="auto"/>
        <w:rPr>
          <w:rFonts w:hint="eastAsia" w:ascii="仿宋_GB2312" w:hAnsi="宋体" w:eastAsia="仿宋_GB2312"/>
          <w:color w:val="auto"/>
          <w:highlight w:val="none"/>
        </w:rPr>
      </w:pPr>
      <w:r>
        <w:rPr>
          <w:rFonts w:hint="eastAsia" w:ascii="仿宋_GB2312" w:hAnsi="宋体" w:eastAsia="仿宋_GB2312"/>
          <w:color w:val="auto"/>
          <w:highlight w:val="none"/>
        </w:rPr>
        <w:t>l</w:t>
      </w:r>
      <w:r>
        <w:rPr>
          <w:rFonts w:hint="eastAsia" w:ascii="仿宋_GB2312" w:hAnsi="宋体" w:eastAsia="仿宋_GB2312"/>
          <w:color w:val="auto"/>
          <w:highlight w:val="none"/>
          <w:lang w:val="zh-CN"/>
        </w:rPr>
        <w:t>.</w:t>
      </w:r>
      <w:r>
        <w:rPr>
          <w:rFonts w:hint="eastAsia" w:ascii="仿宋_GB2312" w:hAnsi="宋体" w:eastAsia="仿宋_GB2312"/>
          <w:color w:val="auto"/>
          <w:highlight w:val="none"/>
        </w:rPr>
        <w:t>4委托人：指在合同中约定的，具有建设项目招标委托主体资格的当事人，以及取得该当事人资格的合法继承人。</w:t>
      </w:r>
    </w:p>
    <w:p>
      <w:pPr>
        <w:keepNext w:val="0"/>
        <w:keepLines w:val="0"/>
        <w:pageBreakBefore w:val="0"/>
        <w:widowControl w:val="0"/>
        <w:tabs>
          <w:tab w:val="left" w:pos="540"/>
        </w:tabs>
        <w:kinsoku/>
        <w:wordWrap/>
        <w:overflowPunct/>
        <w:topLinePunct w:val="0"/>
        <w:bidi w:val="0"/>
        <w:adjustRightInd w:val="0"/>
        <w:snapToGrid w:val="0"/>
        <w:spacing w:line="360" w:lineRule="auto"/>
        <w:ind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5受托人：指在合同中约定的，被委托人接受的具有建设项目招标代理主体资格的当事人，以及取得该当事人资格的合法继承人。</w:t>
      </w:r>
    </w:p>
    <w:p>
      <w:pPr>
        <w:keepNext w:val="0"/>
        <w:keepLines w:val="0"/>
        <w:pageBreakBefore w:val="0"/>
        <w:widowControl w:val="0"/>
        <w:tabs>
          <w:tab w:val="left" w:pos="360"/>
          <w:tab w:val="left" w:pos="540"/>
        </w:tabs>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6  招标代理项目负责人：指受托人在专用条款中指定的负责合同履行的代表。</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7  工程建设项目：指由委托人和受托人在合同中约定的委托代理招标的工程。</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8  招标代理业务：委托人委托受托人代理实施工程建设项目招标的工作内容。</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9  附加服务：指委托人和受托人在本合同通用条款4</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1款和专用条款4</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1款中双方约定工作范围之外的附加工作。</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10  代理报酬：委托人和受托人在合同中约定的，受托人按照约定应收取的代理报酬总额。</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11  图纸：指由委托人提供的满足招标需要的所有图纸、计算书、配套说明以及相关的技术资料。</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12书面形式：指具有公章、法定代表人或授权代理人签字的合同书、信件和数据电文（包括电报、电传、传真）等可以有形地表现所载内容的形式。</w:t>
      </w:r>
    </w:p>
    <w:p>
      <w:pPr>
        <w:keepNext w:val="0"/>
        <w:keepLines w:val="0"/>
        <w:pageBreakBefore w:val="0"/>
        <w:widowControl w:val="0"/>
        <w:tabs>
          <w:tab w:val="left" w:pos="540"/>
        </w:tabs>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13违约责任：指合同一方不履行合同义务或履行合同义务不符合约定所应承担的责任。</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14索赔：指在合同履行过程中，对于并非自己的过错，而是应由对方承担责任的情况造成的实际损失，向对方提出经济补偿或其他的要求。</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15不可抗力：指双方无法控制和不可预见的事件，但不包括双方的违约或疏忽。这些事件包括但不限于战争、严重火灾、洪水、台风、地震，或其他双方一致认为属于不可抗力的事件。</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16小时或天：本合同中规定按小时计算时间的，从事件有效开始时计算（不扣除休息时间）；规定按天计算时间的，开始当天不计入，从次日开始计算。时限的最后一天是休息日或者其他法定节假日的，以节假日次日为时限的最后一天。时限的最后一天的截止时间为当日24时。</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2、合同文件及解释顺序</w:t>
      </w:r>
    </w:p>
    <w:p>
      <w:pPr>
        <w:keepNext w:val="0"/>
        <w:keepLines w:val="0"/>
        <w:pageBreakBefore w:val="0"/>
        <w:widowControl w:val="0"/>
        <w:tabs>
          <w:tab w:val="left" w:pos="540"/>
        </w:tabs>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2</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l  合同文件应能互相解释，互为说明。除本合同专用条款另有约定外，组成本合同的文件及优先解释顺序如下：</w:t>
      </w:r>
    </w:p>
    <w:p>
      <w:pPr>
        <w:keepNext w:val="0"/>
        <w:keepLines w:val="0"/>
        <w:pageBreakBefore w:val="0"/>
        <w:widowControl w:val="0"/>
        <w:tabs>
          <w:tab w:val="left" w:pos="360"/>
        </w:tabs>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（1）本合同履行过程中双方以书面形式签署的补充和修正文件；</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（2）本合同协议书：</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（3）本合同专用条款；</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（4）本合同通用条款。</w:t>
      </w:r>
    </w:p>
    <w:p>
      <w:pPr>
        <w:keepNext w:val="0"/>
        <w:keepLines w:val="0"/>
        <w:pageBreakBefore w:val="0"/>
        <w:widowControl w:val="0"/>
        <w:tabs>
          <w:tab w:val="left" w:pos="540"/>
        </w:tabs>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2</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2  当合同文件内容出现含糊不清或不相一致时，应在不影响招标代理业务正常进行的情况下，由委托人和受托人协商解决。双方协商不成时，按本合同通用条款第12条关于争议的约定处理。</w:t>
      </w:r>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3、语言文字和适用法律</w:t>
      </w:r>
    </w:p>
    <w:p>
      <w:pPr>
        <w:keepNext w:val="0"/>
        <w:keepLines w:val="0"/>
        <w:pageBreakBefore w:val="0"/>
        <w:widowControl w:val="0"/>
        <w:tabs>
          <w:tab w:val="left" w:pos="540"/>
        </w:tabs>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3</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  语言文字</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除本合同专用条款中另有约定，本合同文件使用汉语语言文字书写、解释和说明。如本合同专用条款约定使用两种以上（含两种）语言文字时，汉语应为解释和说明本合同的标准语言文字。</w:t>
      </w:r>
    </w:p>
    <w:p>
      <w:pPr>
        <w:keepNext w:val="0"/>
        <w:keepLines w:val="0"/>
        <w:pageBreakBefore w:val="0"/>
        <w:widowControl w:val="0"/>
        <w:tabs>
          <w:tab w:val="left" w:pos="360"/>
        </w:tabs>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3</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2 适用法律和行政法规</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本合同文件适用有关法律和行政法规。需要明示的法律和行政法规，双方可在本合同专用条款中约定。</w:t>
      </w:r>
    </w:p>
    <w:p>
      <w:pPr>
        <w:keepNext w:val="0"/>
        <w:keepLines w:val="0"/>
        <w:pageBreakBefore w:val="0"/>
        <w:widowControl w:val="0"/>
        <w:kinsoku/>
        <w:wordWrap/>
        <w:overflowPunct/>
        <w:topLinePunct w:val="0"/>
        <w:bidi w:val="0"/>
        <w:adjustRightInd w:val="0"/>
        <w:snapToGrid w:val="0"/>
        <w:spacing w:line="360" w:lineRule="auto"/>
        <w:ind w:left="0" w:firstLine="422" w:firstLineChars="200"/>
        <w:textAlignment w:val="auto"/>
        <w:rPr>
          <w:rFonts w:ascii="黑体" w:hAnsi="宋体" w:eastAsia="黑体"/>
          <w:b/>
          <w:bCs/>
          <w:color w:val="auto"/>
          <w:highlight w:val="none"/>
        </w:rPr>
      </w:pPr>
      <w:r>
        <w:rPr>
          <w:rFonts w:hint="eastAsia" w:ascii="黑体" w:hAnsi="宋体" w:eastAsia="黑体"/>
          <w:b/>
          <w:bCs/>
          <w:color w:val="auto"/>
          <w:highlight w:val="none"/>
        </w:rPr>
        <w:t>二、双方一般权利和义务</w:t>
      </w:r>
    </w:p>
    <w:p>
      <w:pPr>
        <w:keepNext w:val="0"/>
        <w:keepLines w:val="0"/>
        <w:pageBreakBefore w:val="0"/>
        <w:widowControl w:val="0"/>
        <w:tabs>
          <w:tab w:val="left" w:pos="360"/>
        </w:tabs>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4、委托人的义务</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4</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 委托人将委托招标代理工作的具体范围和内容在本合同专用条款中约定。</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4</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2 委托人按本合同专用条款约定的内容和时间完成下列工作：</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（1）向受托人提供本工程招标代理业务应具备的相关工程前期资料（如立项批准手续规划许可、报建证等）及资金落实情况资料；</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（2）向受托人提供完成本工程招标代理业务所需的全部技术资料和图纸，需要交底的须向受托人详细交底，并对提供资料的真实性、完整性、准确性负责；</w:t>
      </w:r>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（3）向受托人提供保证招标工作顺利完成的条件，提供的条件在本合同专用条款内约定；</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（4）指定专人与受托人联系，指定人员的姓名、职务、职称在本合同专用条款内约定；</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（5）根据需要，作好与第三方的协调工作；</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（6）按本合同专用条款的约定支付代理报酬；</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（7）依法应尽的其他义务，双方在本合同专用条款内约定。</w:t>
      </w:r>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4</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3受托人在履行招标代理业务过程中，提出的超出招标代理范围的合理化建议，经委托人同意并取得经济效益，委托人应向受托人支付一定的经济奖励。</w:t>
      </w:r>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4</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4 委托人负有对受托人为本合同提供的技术服务进行知识产权保护的责任。</w:t>
      </w:r>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4</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5委托人未能履行以上各项义务，给受托人造成损失的，应当赔偿受托人的有关损失。</w:t>
      </w:r>
    </w:p>
    <w:p>
      <w:pPr>
        <w:keepNext w:val="0"/>
        <w:keepLines w:val="0"/>
        <w:pageBreakBefore w:val="0"/>
        <w:widowControl w:val="0"/>
        <w:tabs>
          <w:tab w:val="left" w:pos="360"/>
        </w:tabs>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5、受托人的义务</w:t>
      </w:r>
    </w:p>
    <w:p>
      <w:pPr>
        <w:keepNext w:val="0"/>
        <w:keepLines w:val="0"/>
        <w:pageBreakBefore w:val="0"/>
        <w:widowControl w:val="0"/>
        <w:tabs>
          <w:tab w:val="left" w:pos="360"/>
        </w:tabs>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5</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1受托人应根据本合同专用条款中约定的委托招标代理业务的工作范围和内容，选择有足够经验的专职技术经济人员担任招标代理项目负责人。招标代理项目负责人的姓名、身份证号在专用条款内写明。</w:t>
      </w:r>
    </w:p>
    <w:p>
      <w:pPr>
        <w:keepNext w:val="0"/>
        <w:keepLines w:val="0"/>
        <w:pageBreakBefore w:val="0"/>
        <w:widowControl w:val="0"/>
        <w:tabs>
          <w:tab w:val="left" w:pos="360"/>
        </w:tabs>
        <w:kinsoku/>
        <w:wordWrap/>
        <w:overflowPunct/>
        <w:topLinePunct w:val="0"/>
        <w:bidi w:val="0"/>
        <w:adjustRightInd w:val="0"/>
        <w:snapToGrid w:val="0"/>
        <w:spacing w:line="360" w:lineRule="auto"/>
        <w:ind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5</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2受托人按本合同专用条款约定的内容和时间完成下列工作：</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（1）依法按照公开、公平、公正和诚实信用原则， 组织招标工作，维护各方的合法权益；</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（2）应用专业技术与技能为委托人提供完成招标工作相关的咨询服务；</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（3）向委托人宣传有关工程招标的法律、行政法规和规章，解释合理的招标程序，  以便得到委托人的支持和配合；</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（4）依法应尽的其他义务，双方在本合同专用条款内约定。</w:t>
      </w:r>
    </w:p>
    <w:p>
      <w:pPr>
        <w:keepNext w:val="0"/>
        <w:keepLines w:val="0"/>
        <w:pageBreakBefore w:val="0"/>
        <w:widowControl w:val="0"/>
        <w:tabs>
          <w:tab w:val="left" w:pos="360"/>
        </w:tabs>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5</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3受托人应对招标工作中受托人所出具有关数据的计算、技术经济资料等的科学性和准确性负责。</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5</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4受托人不得接受与本合同工程建设项目中委托招标范围之内的相关的投标咨询业务。</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5</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5受托人为本合同提供技术服务的知识产权应属受托人专有。任何第三方如果提出侵权指控，受托人须与第三方交涉并承担由此而引起的一切法律责任和费用。</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5</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6 未经委托人同意，受托人不得分包或转让本合同的任何权利和义务。</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5</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7受托人不得接受所有投标人的礼品、宴请和任何其它好处，不得泄露招标、评标、定标过程中依法需要保密的内容。合同终止后，未经委托人同意，受托人不得泄漏与本合同工程相关的任何招标资料和情况。</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5</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8受托人未能履行以上各项义务，给委托人造成损失的，应当赔偿委托人的有关损失。</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6、委托人的权利</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6</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1委托人拥有下列权利：</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（1）按合同约定，接收招标代理成果；</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（2）向受托人询问本合同工程招标工作进展情况和相关内容或提出不违反法律、行政法规的建议；</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（3）审查受托人为本合同工程编制的各种文件，并提出修正意见；</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（4）要求受托人提交招标代理业务工作报告；</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（5）与受托人协商，建议更换其不称职的招标代理从业人员；</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（6）依法选择中标人；</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7）本合同履行期间，由于受托人不履行合同约定的内容，未能按照国家相关规定和委托人管理意图开展招标代理活动，或因受托人过失给委托人造成损失或影响招标工作正常进行的，委托人有权终止本合同，并依法向受托人追索经济赔偿，直至追究法律责任；</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（8）依法享有的其他权利，双方在本合同专用条款内约定。</w:t>
      </w:r>
    </w:p>
    <w:p>
      <w:pPr>
        <w:keepNext w:val="0"/>
        <w:keepLines w:val="0"/>
        <w:pageBreakBefore w:val="0"/>
        <w:widowControl w:val="0"/>
        <w:kinsoku/>
        <w:wordWrap/>
        <w:overflowPunct/>
        <w:topLinePunct w:val="0"/>
        <w:bidi w:val="0"/>
        <w:adjustRightInd w:val="0"/>
        <w:snapToGrid w:val="0"/>
        <w:spacing w:line="360" w:lineRule="auto"/>
        <w:ind w:left="0" w:firstLine="630" w:firstLineChars="300"/>
        <w:textAlignment w:val="auto"/>
        <w:rPr>
          <w:rFonts w:ascii="仿宋_GB2312" w:hAnsi="宋体" w:eastAsia="仿宋_GB2312"/>
          <w:color w:val="auto"/>
          <w:highlight w:val="none"/>
        </w:rPr>
      </w:pPr>
      <w:r>
        <w:rPr>
          <w:rFonts w:hint="eastAsia" w:ascii="仿宋_GB2312" w:hAnsi="宋体" w:eastAsia="仿宋_GB2312"/>
          <w:color w:val="auto"/>
          <w:highlight w:val="none"/>
        </w:rPr>
        <w:t>7、受托人的权利</w:t>
      </w:r>
    </w:p>
    <w:p>
      <w:pPr>
        <w:keepNext w:val="0"/>
        <w:keepLines w:val="0"/>
        <w:pageBreakBefore w:val="0"/>
        <w:widowControl w:val="0"/>
        <w:kinsoku/>
        <w:wordWrap/>
        <w:overflowPunct/>
        <w:topLinePunct w:val="0"/>
        <w:bidi w:val="0"/>
        <w:adjustRightInd w:val="0"/>
        <w:snapToGrid w:val="0"/>
        <w:spacing w:line="360" w:lineRule="auto"/>
        <w:ind w:left="0" w:firstLine="630" w:firstLineChars="300"/>
        <w:textAlignment w:val="auto"/>
        <w:rPr>
          <w:rFonts w:ascii="仿宋_GB2312" w:hAnsi="宋体" w:eastAsia="仿宋_GB2312"/>
          <w:color w:val="auto"/>
          <w:highlight w:val="none"/>
        </w:rPr>
      </w:pPr>
      <w:r>
        <w:rPr>
          <w:rFonts w:hint="eastAsia" w:ascii="仿宋_GB2312" w:hAnsi="宋体" w:eastAsia="仿宋_GB2312"/>
          <w:color w:val="auto"/>
          <w:highlight w:val="none"/>
        </w:rPr>
        <w:t>7</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1受托人拥有下列权利：</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（1）按合同约定收取委托代理报酬；</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（2）对招标过程中应由委托人做出的决定，受托人有权提出建议；</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（3）当委托人提供的资料不足或不明确时，有权要求委托人补足资料或作出明确的答复；</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（4）拒绝委托人提出的违反法律、行政法规的要求，并向委托人作出解释；</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（5）有权参加委托人组织的涉及招标工作的所有会议和活动；    </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（6）对于为本合同工程编制的所有文件拥有知识产权，委托人仅有使用或复制的权利；</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（7）依法享有的其他权利，双方在本合同专用条款内约定。</w:t>
      </w:r>
    </w:p>
    <w:p>
      <w:pPr>
        <w:keepNext w:val="0"/>
        <w:keepLines w:val="0"/>
        <w:pageBreakBefore w:val="0"/>
        <w:widowControl w:val="0"/>
        <w:kinsoku/>
        <w:wordWrap/>
        <w:overflowPunct/>
        <w:topLinePunct w:val="0"/>
        <w:bidi w:val="0"/>
        <w:adjustRightInd w:val="0"/>
        <w:snapToGrid w:val="0"/>
        <w:spacing w:line="360" w:lineRule="auto"/>
        <w:ind w:left="0" w:firstLine="422" w:firstLineChars="200"/>
        <w:textAlignment w:val="auto"/>
        <w:rPr>
          <w:rFonts w:ascii="黑体" w:hAnsi="宋体" w:eastAsia="黑体"/>
          <w:b/>
          <w:bCs/>
          <w:color w:val="auto"/>
          <w:highlight w:val="none"/>
        </w:rPr>
      </w:pPr>
      <w:r>
        <w:rPr>
          <w:rFonts w:hint="eastAsia" w:ascii="黑体" w:hAnsi="宋体" w:eastAsia="黑体"/>
          <w:b/>
          <w:bCs/>
          <w:color w:val="auto"/>
          <w:highlight w:val="none"/>
        </w:rPr>
        <w:t>三、委托代理报酬与收取</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8、委托代理报酬</w:t>
      </w:r>
    </w:p>
    <w:p>
      <w:pPr>
        <w:keepNext w:val="0"/>
        <w:keepLines w:val="0"/>
        <w:pageBreakBefore w:val="0"/>
        <w:widowControl w:val="0"/>
        <w:tabs>
          <w:tab w:val="left" w:pos="540"/>
        </w:tabs>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8</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 xml:space="preserve">1双方按照本合同约定的招标代理业务范围，在本合同专用条款内约定委托代理报酬的计算方法、金额、币种、汇率和支付方式、支付时间。   </w:t>
      </w:r>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8</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2受托人对所承接的招标代理业务需要出外考察的，其外出人员数量和费用，经委托人同意后，向委托人实报实销。</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8</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3在招标代理业务范围内所发生的费用（如：评标会务费、评标专家的差旅费、劳务费、公证费等），由委托人与受托人在补充条款中约定。</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9、委托代理报酬的收取</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9</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1由委托人支付代理报酬的，具体额度（或比例）双方在专用条款内约定。</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9</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2受托人完成委托人委托的招标代理工作范围以外的工作，为附加服务项目，应收取的报酬由双方协商，签订补充协议。</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9</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3委托人在本合同专用条款约定的支付时间内，未能如期支付代理报酬，除应承担违约责任外，还应按同期银行贷款利率，计算支付应付代理报酬的利息。</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9</w:t>
      </w:r>
      <w:r>
        <w:rPr>
          <w:rFonts w:ascii="仿宋_GB2312" w:hAnsi="宋体" w:eastAsia="仿宋_GB2312"/>
          <w:color w:val="auto"/>
          <w:szCs w:val="30"/>
          <w:highlight w:val="none"/>
          <w:lang w:val="zh-CN"/>
        </w:rPr>
        <w:t>.</w:t>
      </w:r>
      <w:r>
        <w:rPr>
          <w:rFonts w:hint="eastAsia" w:ascii="仿宋_GB2312" w:hAnsi="宋体" w:eastAsia="仿宋_GB2312"/>
          <w:color w:val="auto"/>
          <w:highlight w:val="none"/>
          <w:lang w:val="en-US" w:eastAsia="zh-CN"/>
        </w:rPr>
        <w:t>4</w:t>
      </w:r>
      <w:r>
        <w:rPr>
          <w:rFonts w:hint="eastAsia" w:ascii="仿宋_GB2312" w:hAnsi="宋体" w:eastAsia="仿宋_GB2312"/>
          <w:color w:val="auto"/>
          <w:highlight w:val="none"/>
        </w:rPr>
        <w:t>委托代理报酬应由委托人按本合同专用条款约定的支付方法和时间，直接向受托人支付。</w:t>
      </w:r>
    </w:p>
    <w:p>
      <w:pPr>
        <w:keepNext w:val="0"/>
        <w:keepLines w:val="0"/>
        <w:pageBreakBefore w:val="0"/>
        <w:widowControl w:val="0"/>
        <w:kinsoku/>
        <w:wordWrap/>
        <w:overflowPunct/>
        <w:topLinePunct w:val="0"/>
        <w:bidi w:val="0"/>
        <w:adjustRightInd w:val="0"/>
        <w:snapToGrid w:val="0"/>
        <w:spacing w:line="360" w:lineRule="auto"/>
        <w:ind w:left="0" w:firstLine="422" w:firstLineChars="200"/>
        <w:textAlignment w:val="auto"/>
        <w:rPr>
          <w:rFonts w:ascii="黑体" w:hAnsi="宋体" w:eastAsia="黑体"/>
          <w:b/>
          <w:bCs/>
          <w:color w:val="auto"/>
          <w:highlight w:val="none"/>
        </w:rPr>
      </w:pPr>
      <w:r>
        <w:rPr>
          <w:rFonts w:hint="eastAsia" w:ascii="黑体" w:hAnsi="宋体" w:eastAsia="黑体"/>
          <w:b/>
          <w:bCs/>
          <w:color w:val="auto"/>
          <w:highlight w:val="none"/>
        </w:rPr>
        <w:t>四、违约、索赔和争议</w:t>
      </w:r>
    </w:p>
    <w:p>
      <w:pPr>
        <w:keepNext w:val="0"/>
        <w:keepLines w:val="0"/>
        <w:pageBreakBefore w:val="0"/>
        <w:widowControl w:val="0"/>
        <w:kinsoku/>
        <w:wordWrap/>
        <w:overflowPunct/>
        <w:topLinePunct w:val="0"/>
        <w:bidi w:val="0"/>
        <w:adjustRightInd w:val="0"/>
        <w:snapToGrid w:val="0"/>
        <w:spacing w:line="360" w:lineRule="auto"/>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w:t>
      </w:r>
      <w:r>
        <w:rPr>
          <w:rFonts w:hint="eastAsia" w:ascii="仿宋_GB2312" w:hAnsi="宋体" w:eastAsia="仿宋_GB2312"/>
          <w:color w:val="auto"/>
          <w:highlight w:val="none"/>
          <w:lang w:val="en-US" w:eastAsia="zh-CN"/>
        </w:rPr>
        <w:t xml:space="preserve">   </w:t>
      </w:r>
      <w:r>
        <w:rPr>
          <w:rFonts w:hint="eastAsia" w:ascii="仿宋_GB2312" w:hAnsi="宋体" w:eastAsia="仿宋_GB2312"/>
          <w:color w:val="auto"/>
          <w:highlight w:val="none"/>
        </w:rPr>
        <w:t>10、违约</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10</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 委托人违约。 当发生下列情况时：</w:t>
      </w:r>
    </w:p>
    <w:p>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（1）本合同通用条款第4</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2 -（3）款提到的委托人未按本合同专用条款的约定向受托人提供为保证招标工作顺利完成的条件，致使招标工作无法进行；</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（2）本合同通用条款第4</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2 -（6）款提到的委托人未按本合同专用条款的约定向受托人支付委托代理报酬；</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（3）委托人不履行合同义务或不按合同约定履行义务的其他情况。</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委托人承担违约责任，赔偿因其违约给受托人造成的经济损失，双方在本合同专用条款内约定委托人赔偿受托人损失的计算方法或委托人应当支付违约金的数额或计算方法。委托人承担违约责任，赔偿金额最高不应超过委托代理报酬的金额（扣除税金）。</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10</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2  受托人违约。 当发生下列情况时：</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（1）本合同通用条款第5</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2 -（2）款提到的受托人未按本合同专用条款的约定，向委托人提供为完成招标工作的咨询服务；</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（2）本合同通用条款第5</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4款提到的受托人未按本合同专用条款的约定，接受了与本合同工程建设项目有关的投标咨询业务；</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（3）本合同通用条款第5</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7款提到的受托人未按本合同专用条款的约定，泄露了与本合同工程相关的任何招标资料和情况；</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（4）受托人不履行合同义务或不按合同约定履行义务的其他情况。</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受托人承担违约责任，赔偿因其违约给委托人造成的经济损失，双方在本合同专用条款内约定受托人赔偿委托人损失的计算方法或受托人应当支付违约金的数额或计算方法。受托人承担违约责任，赔偿金额最高不应超过委托代理报酬的金额（扣除税金）。</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10</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3  第三方违约。如果一方的违约被认定为是与第三方共同造成的，则应由合同双方中有违约的一方先行向另一方承担全部违约责任，再由承担违约责任的一方向第三方追索。</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11、索赔</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1当事人一方向另一方提出索赔时，要有正当的索赔理由，且有索赔事件发生时的有效证据。</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2委托人未能按合同约定履行自己的各项义务，或者发生应由委托人承担责任的其他情况，给受托人造成损失，受托人可按下列程序以书面形式向委托人索赔：</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（1）索赔事件发生后7天内，向委托人发出索赔报告及有关资料；</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（2）委托人收到受托人的索赔报告及有关资料后，于7天内给予答复，或要求受托人进一步补充索赔理由和证据；</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（3）委托人在收到受托人送交的索赔报告和有关资料后7天内未予答复，或未对受托人作进一步要求，视为该项索赔已经认可。</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 xml:space="preserve"> 11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3受托人未能按合同约定履行自己的各项义务，或者发生应由受托人承担责任的其他情况，给委托人造成经济损失，委托人可按11</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2款确定的时限和程序向受托人提出索赔。</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12、争议</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12</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  委托人和受托人履行合同时发生争议，可以和解或者向有关部门或机构申请调解。当事人不愿和解、调解或者和解、调解不成的，双方可以在本合同专用条款约定以</w:t>
      </w:r>
      <w:r>
        <w:rPr>
          <w:rFonts w:hint="eastAsia" w:ascii="仿宋_GB2312" w:hAnsi="宋体" w:eastAsia="仿宋_GB2312"/>
          <w:color w:val="auto"/>
          <w:highlight w:val="none"/>
          <w:lang w:val="en-US" w:eastAsia="zh-CN"/>
        </w:rPr>
        <w:t>第(二)</w:t>
      </w:r>
      <w:r>
        <w:rPr>
          <w:rFonts w:hint="eastAsia" w:ascii="仿宋_GB2312" w:hAnsi="宋体" w:eastAsia="仿宋_GB2312"/>
          <w:color w:val="auto"/>
          <w:highlight w:val="none"/>
        </w:rPr>
        <w:t>种方式解决争议：</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（1）双方达成仲裁协议，向约定的仲裁委员会申请仲裁；</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（2）向</w:t>
      </w:r>
      <w:r>
        <w:rPr>
          <w:rFonts w:hint="eastAsia" w:ascii="仿宋_GB2312" w:hAnsi="宋体" w:eastAsia="仿宋_GB2312"/>
          <w:color w:val="auto"/>
          <w:highlight w:val="none"/>
          <w:lang w:val="en-US" w:eastAsia="zh-CN"/>
        </w:rPr>
        <w:t>委托人所在地</w:t>
      </w:r>
      <w:r>
        <w:rPr>
          <w:rFonts w:hint="eastAsia" w:ascii="仿宋_GB2312" w:hAnsi="宋体" w:eastAsia="仿宋_GB2312"/>
          <w:color w:val="auto"/>
          <w:highlight w:val="none"/>
        </w:rPr>
        <w:t>人民法院起诉。</w:t>
      </w:r>
    </w:p>
    <w:p>
      <w:pPr>
        <w:keepNext w:val="0"/>
        <w:keepLines w:val="0"/>
        <w:pageBreakBefore w:val="0"/>
        <w:widowControl w:val="0"/>
        <w:kinsoku/>
        <w:wordWrap/>
        <w:overflowPunct/>
        <w:topLinePunct w:val="0"/>
        <w:bidi w:val="0"/>
        <w:adjustRightInd w:val="0"/>
        <w:snapToGrid w:val="0"/>
        <w:spacing w:line="360" w:lineRule="auto"/>
        <w:ind w:left="0" w:firstLine="422" w:firstLineChars="200"/>
        <w:textAlignment w:val="auto"/>
        <w:rPr>
          <w:rFonts w:ascii="黑体" w:hAnsi="宋体" w:eastAsia="黑体"/>
          <w:b/>
          <w:bCs/>
          <w:color w:val="auto"/>
          <w:highlight w:val="none"/>
        </w:rPr>
      </w:pPr>
      <w:r>
        <w:rPr>
          <w:rFonts w:hint="eastAsia" w:ascii="黑体" w:hAnsi="宋体" w:eastAsia="黑体"/>
          <w:b/>
          <w:bCs/>
          <w:color w:val="auto"/>
          <w:highlight w:val="none"/>
        </w:rPr>
        <w:t>五、合同变更、生效与终止</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13、合同变更或解除</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highlight w:val="none"/>
        </w:rPr>
      </w:pPr>
      <w:r>
        <w:rPr>
          <w:rFonts w:hint="eastAsia" w:ascii="仿宋_GB2312" w:hAnsi="宋体" w:eastAsia="仿宋_GB2312"/>
          <w:color w:val="auto"/>
          <w:highlight w:val="none"/>
        </w:rPr>
        <w:t>13</w:t>
      </w:r>
      <w:r>
        <w:rPr>
          <w:rFonts w:ascii="仿宋_GB2312" w:hAnsi="宋体" w:eastAsia="仿宋_GB2312"/>
          <w:color w:val="auto"/>
          <w:szCs w:val="30"/>
          <w:highlight w:val="none"/>
          <w:lang w:val="zh-CN"/>
        </w:rPr>
        <w:t>.</w:t>
      </w:r>
      <w:r>
        <w:rPr>
          <w:rFonts w:hint="eastAsia" w:ascii="仿宋_GB2312" w:hAnsi="宋体" w:eastAsia="仿宋_GB2312"/>
          <w:color w:val="auto"/>
          <w:highlight w:val="none"/>
        </w:rPr>
        <w:t>1本合同签订后，由于委托人原因，使得受托人不能持续履行招标代理业务时，委托人应及时通知受托人暂停招标代理业务。当需要恢复招标代理业务时，应当在正式恢复前7天通知受托人。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hint="eastAsia" w:ascii="仿宋_GB2312" w:hAnsi="宋体" w:eastAsia="仿宋_GB2312"/>
          <w:color w:val="auto"/>
          <w:highlight w:val="none"/>
        </w:rPr>
        <w:t>若暂停时间超过六个月，当需要恢复招标代理业务时，委托人应</w:t>
      </w:r>
      <w:r>
        <w:rPr>
          <w:rFonts w:hint="eastAsia" w:ascii="仿宋_GB2312" w:hAnsi="宋体" w:eastAsia="仿宋_GB2312"/>
          <w:color w:val="auto"/>
          <w:szCs w:val="30"/>
          <w:highlight w:val="none"/>
          <w:lang w:val="zh-CN"/>
        </w:rPr>
        <w:t>支付重新启动该招标代理工作一定的补偿费用，具体计算方式经双方协商以补充协议确定。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13.2</w:t>
      </w:r>
      <w:r>
        <w:rPr>
          <w:rFonts w:hint="eastAsia" w:ascii="仿宋_GB2312" w:hAnsi="宋体" w:eastAsia="仿宋_GB2312"/>
          <w:color w:val="auto"/>
          <w:szCs w:val="30"/>
          <w:highlight w:val="none"/>
          <w:lang w:val="zh-CN"/>
        </w:rPr>
        <w:t xml:space="preserve"> 本合同签订后，如因法律、行政法规发生变化或由于任何后续新颁布的法律、行政法规导致服务所需的成本或时间发生改变，则本合同约定的服务报酬和服务期限由双方签订补充协议进行相应调整。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13.3</w:t>
      </w:r>
      <w:r>
        <w:rPr>
          <w:rFonts w:hint="eastAsia" w:ascii="仿宋_GB2312" w:hAnsi="宋体" w:eastAsia="仿宋_GB2312"/>
          <w:color w:val="auto"/>
          <w:szCs w:val="30"/>
          <w:highlight w:val="none"/>
          <w:lang w:val="zh-CN"/>
        </w:rPr>
        <w:t xml:space="preserve"> 本合同当事人一方要求变更或解除合同时，除法律、行政法规另有规定外，应与对方当事人协商一致并达成书面协议。未达成书面协议的，本合同依然有效。</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13.4</w:t>
      </w:r>
      <w:r>
        <w:rPr>
          <w:rFonts w:hint="eastAsia" w:ascii="仿宋_GB2312" w:hAnsi="宋体" w:eastAsia="仿宋_GB2312"/>
          <w:color w:val="auto"/>
          <w:szCs w:val="30"/>
          <w:highlight w:val="none"/>
          <w:lang w:val="zh-CN"/>
        </w:rPr>
        <w:t xml:space="preserve"> 因解除合同使当事人一方遭受损失的，除依法可以免除责任外，应由责任方负责赔偿对方的损失，赔偿方法与金额由双方在协议书约定。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14</w:t>
      </w:r>
      <w:r>
        <w:rPr>
          <w:rFonts w:hint="eastAsia" w:ascii="仿宋_GB2312" w:hAnsi="宋体" w:eastAsia="仿宋_GB2312"/>
          <w:color w:val="auto"/>
          <w:szCs w:val="30"/>
          <w:highlight w:val="none"/>
          <w:lang w:val="zh-CN"/>
        </w:rPr>
        <w:t>、合同生效</w:t>
      </w:r>
    </w:p>
    <w:p>
      <w:pPr>
        <w:keepNext w:val="0"/>
        <w:keepLines w:val="0"/>
        <w:pageBreakBefore w:val="0"/>
        <w:widowControl w:val="0"/>
        <w:kinsoku/>
        <w:wordWrap/>
        <w:overflowPunct/>
        <w:topLinePunct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14.1</w:t>
      </w:r>
      <w:r>
        <w:rPr>
          <w:rFonts w:hint="eastAsia" w:ascii="仿宋_GB2312" w:hAnsi="宋体" w:eastAsia="仿宋_GB2312"/>
          <w:color w:val="auto"/>
          <w:szCs w:val="30"/>
          <w:highlight w:val="none"/>
          <w:lang w:val="zh-CN"/>
        </w:rPr>
        <w:t>除生效条件双方在协议书中另有约定外，本合同自双方签字盖章之日起生效。</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15</w:t>
      </w:r>
      <w:r>
        <w:rPr>
          <w:rFonts w:hint="eastAsia" w:ascii="仿宋_GB2312" w:hAnsi="宋体" w:eastAsia="仿宋_GB2312"/>
          <w:color w:val="auto"/>
          <w:szCs w:val="30"/>
          <w:highlight w:val="none"/>
          <w:lang w:val="zh-CN"/>
        </w:rPr>
        <w:t>、合同终止</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15.1</w:t>
      </w:r>
      <w:r>
        <w:rPr>
          <w:rFonts w:hint="eastAsia" w:ascii="仿宋_GB2312" w:hAnsi="宋体" w:eastAsia="仿宋_GB2312"/>
          <w:color w:val="auto"/>
          <w:szCs w:val="30"/>
          <w:highlight w:val="none"/>
          <w:lang w:val="zh-CN"/>
        </w:rPr>
        <w:t xml:space="preserve"> 受托人完成委托人全部委托招标代理业务，且委托人或中标人支付了全部代理报酬（含附加服务的报酬）后本合同终止。</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15.2</w:t>
      </w:r>
      <w:r>
        <w:rPr>
          <w:rFonts w:hint="eastAsia" w:ascii="仿宋_GB2312" w:hAnsi="宋体" w:eastAsia="仿宋_GB2312"/>
          <w:color w:val="auto"/>
          <w:szCs w:val="30"/>
          <w:highlight w:val="none"/>
          <w:lang w:val="zh-CN"/>
        </w:rPr>
        <w:t xml:space="preserve"> 本合同终止并不影响各方应有的权利和应承担的义务。</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15.3</w:t>
      </w:r>
      <w:r>
        <w:rPr>
          <w:rFonts w:hint="eastAsia" w:ascii="仿宋_GB2312" w:hAnsi="宋体" w:eastAsia="仿宋_GB2312"/>
          <w:color w:val="auto"/>
          <w:szCs w:val="30"/>
          <w:highlight w:val="none"/>
          <w:lang w:val="zh-CN"/>
        </w:rPr>
        <w:t xml:space="preserve"> 因不可抗力，致使当事人一方或双方不能履行本合同时，双方应协商确定本合同继续履行的条件或终止本合同。如果双方不能就本合同继续履行的条件或终止本合同达成一致意见，本合同自行终止。除委托人应付给受托人已完成工作的报酬外，各自承担相应的损失。</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15.4</w:t>
      </w:r>
      <w:r>
        <w:rPr>
          <w:rFonts w:hint="eastAsia" w:ascii="仿宋_GB2312" w:hAnsi="宋体" w:eastAsia="仿宋_GB2312"/>
          <w:color w:val="auto"/>
          <w:szCs w:val="30"/>
          <w:highlight w:val="none"/>
          <w:lang w:val="zh-CN"/>
        </w:rPr>
        <w:t xml:space="preserve"> 本合同的权利和义务终止后，委托人和受托人应当遵循诚实信用原则，履行通知、协助、保密等义务。</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2" w:firstLineChars="200"/>
        <w:textAlignment w:val="auto"/>
        <w:rPr>
          <w:rFonts w:ascii="黑体" w:hAnsi="宋体" w:eastAsia="黑体"/>
          <w:b/>
          <w:bCs/>
          <w:color w:val="auto"/>
          <w:szCs w:val="30"/>
          <w:highlight w:val="none"/>
          <w:lang w:val="zh-CN"/>
        </w:rPr>
      </w:pPr>
      <w:r>
        <w:rPr>
          <w:rFonts w:hint="eastAsia" w:ascii="黑体" w:hAnsi="宋体" w:eastAsia="黑体"/>
          <w:b/>
          <w:bCs/>
          <w:color w:val="auto"/>
          <w:szCs w:val="30"/>
          <w:highlight w:val="none"/>
          <w:lang w:val="zh-CN"/>
        </w:rPr>
        <w:t>六、其他</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16</w:t>
      </w:r>
      <w:r>
        <w:rPr>
          <w:rFonts w:hint="eastAsia" w:ascii="仿宋_GB2312" w:hAnsi="宋体" w:eastAsia="仿宋_GB2312"/>
          <w:color w:val="auto"/>
          <w:szCs w:val="30"/>
          <w:highlight w:val="none"/>
          <w:lang w:val="zh-CN"/>
        </w:rPr>
        <w:t>、合同的份数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16.1</w:t>
      </w:r>
      <w:r>
        <w:rPr>
          <w:rFonts w:hint="eastAsia" w:ascii="仿宋_GB2312" w:hAnsi="宋体" w:eastAsia="仿宋_GB2312"/>
          <w:color w:val="auto"/>
          <w:szCs w:val="30"/>
          <w:highlight w:val="none"/>
          <w:lang w:val="zh-CN"/>
        </w:rPr>
        <w:t xml:space="preserve"> 本合同正本一式贰份，委托人和受托人各执壹份。副本根据双方需要在本合同专用条款内约定。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17</w:t>
      </w:r>
      <w:r>
        <w:rPr>
          <w:rFonts w:hint="eastAsia" w:ascii="仿宋_GB2312" w:hAnsi="宋体" w:eastAsia="仿宋_GB2312"/>
          <w:color w:val="auto"/>
          <w:szCs w:val="30"/>
          <w:highlight w:val="none"/>
          <w:lang w:val="zh-CN"/>
        </w:rPr>
        <w:t>、补充条款</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20" w:firstLineChars="200"/>
        <w:textAlignment w:val="auto"/>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双方根据有关法律、行政法规规定，结合本合同招标工程实际，经协商一致后，可对本合同通用条款未涉及的内容进行补充。</w:t>
      </w:r>
    </w:p>
    <w:p>
      <w:pPr>
        <w:rPr>
          <w:rFonts w:hint="eastAsia" w:ascii="宋体" w:hAnsi="宋体"/>
          <w:b/>
          <w:bCs/>
          <w:color w:val="auto"/>
          <w:sz w:val="44"/>
          <w:szCs w:val="30"/>
          <w:highlight w:val="none"/>
          <w:lang w:val="zh-CN"/>
        </w:rPr>
      </w:pPr>
      <w:r>
        <w:rPr>
          <w:rFonts w:hint="eastAsia" w:ascii="宋体" w:hAnsi="宋体"/>
          <w:b/>
          <w:bCs/>
          <w:color w:val="auto"/>
          <w:sz w:val="44"/>
          <w:szCs w:val="30"/>
          <w:highlight w:val="none"/>
          <w:lang w:val="zh-CN"/>
        </w:rPr>
        <w:br w:type="page"/>
      </w:r>
    </w:p>
    <w:p>
      <w:pPr>
        <w:autoSpaceDE w:val="0"/>
        <w:autoSpaceDN w:val="0"/>
        <w:adjustRightInd w:val="0"/>
        <w:spacing w:line="360" w:lineRule="auto"/>
        <w:jc w:val="center"/>
        <w:rPr>
          <w:rFonts w:ascii="宋体" w:hAnsi="宋体"/>
          <w:b/>
          <w:bCs/>
          <w:color w:val="auto"/>
          <w:sz w:val="44"/>
          <w:szCs w:val="30"/>
          <w:highlight w:val="none"/>
          <w:lang w:val="zh-CN"/>
        </w:rPr>
      </w:pPr>
      <w:r>
        <w:rPr>
          <w:rFonts w:hint="eastAsia" w:ascii="宋体" w:hAnsi="宋体"/>
          <w:b/>
          <w:bCs/>
          <w:color w:val="auto"/>
          <w:sz w:val="44"/>
          <w:szCs w:val="30"/>
          <w:highlight w:val="none"/>
          <w:lang w:val="zh-CN"/>
        </w:rPr>
        <w:t xml:space="preserve">第二部分 </w:t>
      </w:r>
      <w:r>
        <w:rPr>
          <w:rFonts w:ascii="宋体" w:hAnsi="宋体"/>
          <w:b/>
          <w:bCs/>
          <w:color w:val="auto"/>
          <w:sz w:val="44"/>
          <w:szCs w:val="30"/>
          <w:highlight w:val="none"/>
          <w:lang w:val="zh-CN"/>
        </w:rPr>
        <w:t xml:space="preserve">  </w:t>
      </w:r>
      <w:r>
        <w:rPr>
          <w:rFonts w:hint="eastAsia" w:ascii="宋体" w:hAnsi="宋体"/>
          <w:b/>
          <w:bCs/>
          <w:color w:val="auto"/>
          <w:sz w:val="44"/>
          <w:szCs w:val="30"/>
          <w:highlight w:val="none"/>
          <w:lang w:val="zh-CN"/>
        </w:rPr>
        <w:t>专用条款</w:t>
      </w:r>
    </w:p>
    <w:p>
      <w:pPr>
        <w:autoSpaceDE w:val="0"/>
        <w:autoSpaceDN w:val="0"/>
        <w:adjustRightInd w:val="0"/>
        <w:spacing w:line="360" w:lineRule="auto"/>
        <w:ind w:firstLine="540"/>
        <w:rPr>
          <w:rFonts w:ascii="仿宋_GB2312" w:hAnsi="宋体" w:eastAsia="仿宋_GB2312"/>
          <w:b/>
          <w:bCs/>
          <w:color w:val="auto"/>
          <w:szCs w:val="30"/>
          <w:highlight w:val="none"/>
          <w:lang w:val="zh-CN"/>
        </w:rPr>
      </w:pPr>
      <w:r>
        <w:rPr>
          <w:rFonts w:hint="eastAsia" w:ascii="仿宋_GB2312" w:hAnsi="宋体" w:eastAsia="仿宋_GB2312"/>
          <w:b/>
          <w:bCs/>
          <w:color w:val="auto"/>
          <w:szCs w:val="30"/>
          <w:highlight w:val="none"/>
          <w:lang w:val="zh-CN"/>
        </w:rPr>
        <w:t>一、词语定义和适用法律</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2</w:t>
      </w:r>
      <w:r>
        <w:rPr>
          <w:rFonts w:hint="eastAsia" w:ascii="仿宋_GB2312" w:hAnsi="宋体" w:eastAsia="仿宋_GB2312"/>
          <w:color w:val="auto"/>
          <w:szCs w:val="30"/>
          <w:highlight w:val="none"/>
          <w:lang w:val="zh-CN"/>
        </w:rPr>
        <w:t>、合同文件及解释顺序</w:t>
      </w:r>
    </w:p>
    <w:p>
      <w:pPr>
        <w:autoSpaceDE w:val="0"/>
        <w:autoSpaceDN w:val="0"/>
        <w:adjustRightInd w:val="0"/>
        <w:spacing w:line="360" w:lineRule="auto"/>
        <w:ind w:left="473" w:leftChars="225"/>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2.1</w:t>
      </w:r>
      <w:r>
        <w:rPr>
          <w:rFonts w:hint="eastAsia" w:ascii="仿宋_GB2312" w:hAnsi="宋体" w:eastAsia="仿宋_GB2312"/>
          <w:color w:val="auto"/>
          <w:szCs w:val="30"/>
          <w:highlight w:val="none"/>
          <w:lang w:val="zh-CN"/>
        </w:rPr>
        <w:t>合同文件及解释顺序：</w:t>
      </w:r>
      <w:r>
        <w:rPr>
          <w:rFonts w:hint="eastAsia" w:ascii="仿宋_GB2312" w:hAnsi="宋体" w:eastAsia="仿宋_GB2312"/>
          <w:color w:val="auto"/>
          <w:szCs w:val="30"/>
          <w:highlight w:val="none"/>
          <w:u w:val="single"/>
          <w:lang w:val="zh-CN"/>
        </w:rPr>
        <w:t>同通用条款。</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3</w:t>
      </w:r>
      <w:r>
        <w:rPr>
          <w:rFonts w:hint="eastAsia" w:ascii="仿宋_GB2312" w:hAnsi="宋体" w:eastAsia="仿宋_GB2312"/>
          <w:color w:val="auto"/>
          <w:szCs w:val="30"/>
          <w:highlight w:val="none"/>
          <w:lang w:val="zh-CN"/>
        </w:rPr>
        <w:t>、语言文字和适用法律</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3.1</w:t>
      </w:r>
      <w:r>
        <w:rPr>
          <w:rFonts w:hint="eastAsia" w:ascii="仿宋_GB2312" w:hAnsi="宋体" w:eastAsia="仿宋_GB2312"/>
          <w:color w:val="auto"/>
          <w:szCs w:val="30"/>
          <w:highlight w:val="none"/>
          <w:lang w:val="zh-CN"/>
        </w:rPr>
        <w:t>语言文字</w:t>
      </w:r>
    </w:p>
    <w:p>
      <w:pPr>
        <w:autoSpaceDE w:val="0"/>
        <w:autoSpaceDN w:val="0"/>
        <w:adjustRightInd w:val="0"/>
        <w:spacing w:line="360" w:lineRule="auto"/>
        <w:ind w:firstLine="420" w:firstLineChars="20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本合同采用的文字为：</w:t>
      </w:r>
      <w:r>
        <w:rPr>
          <w:rFonts w:hint="eastAsia" w:ascii="仿宋_GB2312" w:hAnsi="宋体" w:eastAsia="仿宋_GB2312"/>
          <w:color w:val="auto"/>
          <w:szCs w:val="30"/>
          <w:highlight w:val="none"/>
          <w:u w:val="single"/>
          <w:lang w:val="zh-CN"/>
        </w:rPr>
        <w:t>中文</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3.2</w:t>
      </w:r>
      <w:r>
        <w:rPr>
          <w:rFonts w:hint="eastAsia" w:ascii="仿宋_GB2312" w:hAnsi="宋体" w:eastAsia="仿宋_GB2312"/>
          <w:color w:val="auto"/>
          <w:szCs w:val="30"/>
          <w:highlight w:val="none"/>
          <w:lang w:val="zh-CN"/>
        </w:rPr>
        <w:t xml:space="preserve"> 本合同需要明示的法律、行政法规：</w:t>
      </w:r>
      <w:r>
        <w:rPr>
          <w:rFonts w:hint="eastAsia" w:ascii="仿宋_GB2312" w:hAnsi="宋体" w:eastAsia="仿宋_GB2312"/>
          <w:color w:val="auto"/>
          <w:szCs w:val="30"/>
          <w:highlight w:val="none"/>
          <w:u w:val="single"/>
          <w:lang w:val="zh-CN"/>
        </w:rPr>
        <w:t>无</w:t>
      </w:r>
    </w:p>
    <w:p>
      <w:pPr>
        <w:autoSpaceDE w:val="0"/>
        <w:autoSpaceDN w:val="0"/>
        <w:adjustRightInd w:val="0"/>
        <w:spacing w:line="360" w:lineRule="auto"/>
        <w:ind w:firstLine="540"/>
        <w:rPr>
          <w:rFonts w:ascii="黑体" w:hAnsi="宋体" w:eastAsia="黑体"/>
          <w:b/>
          <w:bCs/>
          <w:color w:val="auto"/>
          <w:szCs w:val="30"/>
          <w:highlight w:val="none"/>
          <w:lang w:val="zh-CN"/>
        </w:rPr>
      </w:pPr>
      <w:r>
        <w:rPr>
          <w:rFonts w:hint="eastAsia" w:ascii="黑体" w:hAnsi="宋体" w:eastAsia="黑体"/>
          <w:b/>
          <w:bCs/>
          <w:color w:val="auto"/>
          <w:szCs w:val="30"/>
          <w:highlight w:val="none"/>
          <w:lang w:val="zh-CN"/>
        </w:rPr>
        <w:t>二、双方一般权利和义务</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4</w:t>
      </w:r>
      <w:r>
        <w:rPr>
          <w:rFonts w:hint="eastAsia" w:ascii="仿宋_GB2312" w:hAnsi="宋体" w:eastAsia="仿宋_GB2312"/>
          <w:color w:val="auto"/>
          <w:szCs w:val="30"/>
          <w:highlight w:val="none"/>
          <w:lang w:val="zh-CN"/>
        </w:rPr>
        <w:t>、委托人的义务</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4.1</w:t>
      </w:r>
      <w:r>
        <w:rPr>
          <w:rFonts w:hint="eastAsia" w:ascii="仿宋_GB2312" w:hAnsi="宋体" w:eastAsia="仿宋_GB2312"/>
          <w:color w:val="auto"/>
          <w:szCs w:val="30"/>
          <w:highlight w:val="none"/>
          <w:lang w:val="zh-CN"/>
        </w:rPr>
        <w:t xml:space="preserve"> 委托招标代理工作的具体范围和内容：</w:t>
      </w:r>
    </w:p>
    <w:p>
      <w:pPr>
        <w:autoSpaceDE w:val="0"/>
        <w:autoSpaceDN w:val="0"/>
        <w:adjustRightInd w:val="0"/>
        <w:spacing w:line="360" w:lineRule="auto"/>
        <w:ind w:left="473" w:leftChars="225"/>
        <w:rPr>
          <w:rFonts w:ascii="仿宋_GB2312" w:hAnsi="宋体" w:eastAsia="仿宋_GB2312"/>
          <w:color w:val="auto"/>
          <w:szCs w:val="30"/>
          <w:highlight w:val="none"/>
          <w:u w:val="single"/>
          <w:lang w:val="zh-CN"/>
        </w:rPr>
      </w:pPr>
      <w:r>
        <w:rPr>
          <w:rFonts w:hint="eastAsia" w:ascii="仿宋_GB2312" w:hAnsi="宋体" w:eastAsia="仿宋_GB2312"/>
          <w:color w:val="auto"/>
          <w:szCs w:val="30"/>
          <w:highlight w:val="none"/>
          <w:u w:val="single"/>
          <w:lang w:val="zh-CN"/>
        </w:rPr>
        <w:t>4.1.1委托人需提供资料及工作内容</w:t>
      </w:r>
      <w:r>
        <w:rPr>
          <w:rFonts w:hint="eastAsia" w:ascii="仿宋_GB2312" w:hAnsi="宋体" w:eastAsia="仿宋_GB2312"/>
          <w:color w:val="auto"/>
          <w:szCs w:val="30"/>
          <w:highlight w:val="none"/>
          <w:u w:val="single"/>
          <w:lang w:val="en-US" w:eastAsia="zh-CN"/>
        </w:rPr>
        <w:t>(如有)</w:t>
      </w:r>
      <w:r>
        <w:rPr>
          <w:rFonts w:hint="eastAsia" w:ascii="仿宋_GB2312" w:hAnsi="宋体" w:eastAsia="仿宋_GB2312"/>
          <w:color w:val="auto"/>
          <w:szCs w:val="30"/>
          <w:highlight w:val="none"/>
          <w:u w:val="single"/>
          <w:lang w:val="zh-CN"/>
        </w:rPr>
        <w:t>：</w:t>
      </w:r>
    </w:p>
    <w:p>
      <w:pPr>
        <w:autoSpaceDE w:val="0"/>
        <w:autoSpaceDN w:val="0"/>
        <w:adjustRightInd w:val="0"/>
        <w:spacing w:line="360" w:lineRule="auto"/>
        <w:ind w:left="683" w:leftChars="225" w:hanging="210" w:hangingChars="100"/>
        <w:rPr>
          <w:rFonts w:ascii="仿宋_GB2312" w:hAnsi="宋体" w:eastAsia="仿宋_GB2312"/>
          <w:color w:val="auto"/>
          <w:szCs w:val="30"/>
          <w:highlight w:val="none"/>
          <w:u w:val="single"/>
          <w:lang w:val="zh-CN"/>
        </w:rPr>
      </w:pPr>
      <w:r>
        <w:rPr>
          <w:rFonts w:hint="eastAsia" w:ascii="仿宋_GB2312" w:hAnsi="宋体" w:eastAsia="仿宋_GB2312"/>
          <w:color w:val="auto"/>
          <w:szCs w:val="30"/>
          <w:highlight w:val="none"/>
          <w:lang w:val="zh-CN"/>
        </w:rPr>
        <w:t>a.</w:t>
      </w:r>
      <w:r>
        <w:rPr>
          <w:rFonts w:hint="eastAsia" w:ascii="仿宋_GB2312" w:hAnsi="宋体" w:eastAsia="仿宋_GB2312"/>
          <w:color w:val="auto"/>
          <w:szCs w:val="30"/>
          <w:highlight w:val="none"/>
          <w:u w:val="single"/>
          <w:lang w:val="zh-CN"/>
        </w:rPr>
        <w:t>工程立项批准文件；</w:t>
      </w:r>
    </w:p>
    <w:p>
      <w:pPr>
        <w:autoSpaceDE w:val="0"/>
        <w:autoSpaceDN w:val="0"/>
        <w:adjustRightInd w:val="0"/>
        <w:spacing w:line="360" w:lineRule="auto"/>
        <w:ind w:firstLine="420" w:firstLineChars="200"/>
        <w:rPr>
          <w:rFonts w:ascii="仿宋_GB2312" w:hAnsi="宋体" w:eastAsia="仿宋_GB2312"/>
          <w:color w:val="auto"/>
          <w:szCs w:val="30"/>
          <w:highlight w:val="none"/>
          <w:u w:val="single"/>
          <w:lang w:val="zh-CN"/>
        </w:rPr>
      </w:pPr>
      <w:r>
        <w:rPr>
          <w:rFonts w:hint="eastAsia" w:ascii="仿宋_GB2312" w:hAnsi="宋体" w:eastAsia="仿宋_GB2312"/>
          <w:color w:val="auto"/>
          <w:szCs w:val="30"/>
          <w:highlight w:val="none"/>
          <w:lang w:val="zh-CN"/>
        </w:rPr>
        <w:t>b.</w:t>
      </w:r>
      <w:r>
        <w:rPr>
          <w:rFonts w:hint="eastAsia" w:ascii="仿宋_GB2312" w:hAnsi="宋体" w:eastAsia="仿宋_GB2312"/>
          <w:color w:val="auto"/>
          <w:szCs w:val="30"/>
          <w:highlight w:val="none"/>
          <w:u w:val="single"/>
          <w:lang w:val="zh-CN"/>
        </w:rPr>
        <w:t>建设工程报建表；</w:t>
      </w:r>
    </w:p>
    <w:p>
      <w:pPr>
        <w:autoSpaceDE w:val="0"/>
        <w:autoSpaceDN w:val="0"/>
        <w:adjustRightInd w:val="0"/>
        <w:spacing w:line="360" w:lineRule="auto"/>
        <w:ind w:firstLine="420" w:firstLineChars="200"/>
        <w:rPr>
          <w:rFonts w:ascii="仿宋_GB2312" w:hAnsi="宋体" w:eastAsia="仿宋_GB2312"/>
          <w:color w:val="auto"/>
          <w:szCs w:val="30"/>
          <w:highlight w:val="none"/>
          <w:u w:val="single"/>
          <w:lang w:val="zh-CN"/>
        </w:rPr>
      </w:pPr>
      <w:r>
        <w:rPr>
          <w:rFonts w:hint="eastAsia" w:ascii="仿宋_GB2312" w:hAnsi="宋体" w:eastAsia="仿宋_GB2312"/>
          <w:color w:val="auto"/>
          <w:szCs w:val="30"/>
          <w:highlight w:val="none"/>
          <w:lang w:val="zh-CN"/>
        </w:rPr>
        <w:t>c</w:t>
      </w:r>
      <w:r>
        <w:rPr>
          <w:rFonts w:hint="eastAsia" w:ascii="仿宋_GB2312" w:hAnsi="宋体" w:eastAsia="仿宋_GB2312"/>
          <w:color w:val="auto"/>
          <w:szCs w:val="30"/>
          <w:highlight w:val="none"/>
          <w:u w:val="single"/>
          <w:lang w:val="zh-CN"/>
        </w:rPr>
        <w:t>.</w:t>
      </w:r>
      <w:r>
        <w:rPr>
          <w:rFonts w:hint="eastAsia" w:ascii="仿宋_GB2312" w:hAnsi="宋体" w:eastAsia="仿宋_GB2312"/>
          <w:color w:val="auto"/>
          <w:szCs w:val="30"/>
          <w:highlight w:val="none"/>
          <w:u w:val="single"/>
        </w:rPr>
        <w:t>项目备案证明</w:t>
      </w:r>
      <w:r>
        <w:rPr>
          <w:rFonts w:hint="eastAsia" w:ascii="仿宋_GB2312" w:hAnsi="宋体" w:eastAsia="仿宋_GB2312"/>
          <w:color w:val="auto"/>
          <w:szCs w:val="30"/>
          <w:highlight w:val="none"/>
          <w:u w:val="single"/>
          <w:lang w:val="zh-CN"/>
        </w:rPr>
        <w:t>；</w:t>
      </w:r>
    </w:p>
    <w:p>
      <w:pPr>
        <w:autoSpaceDE w:val="0"/>
        <w:autoSpaceDN w:val="0"/>
        <w:adjustRightInd w:val="0"/>
        <w:spacing w:line="360" w:lineRule="auto"/>
        <w:ind w:firstLine="420" w:firstLineChars="20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d.</w:t>
      </w:r>
      <w:r>
        <w:rPr>
          <w:rFonts w:hint="eastAsia" w:ascii="仿宋_GB2312" w:hAnsi="宋体" w:eastAsia="仿宋_GB2312"/>
          <w:color w:val="auto"/>
          <w:szCs w:val="30"/>
          <w:highlight w:val="none"/>
          <w:u w:val="single"/>
          <w:lang w:val="zh-CN"/>
        </w:rPr>
        <w:t>资金证明；</w:t>
      </w:r>
    </w:p>
    <w:p>
      <w:pPr>
        <w:autoSpaceDE w:val="0"/>
        <w:autoSpaceDN w:val="0"/>
        <w:adjustRightInd w:val="0"/>
        <w:spacing w:line="360" w:lineRule="auto"/>
        <w:ind w:firstLine="420" w:firstLineChars="20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e.</w:t>
      </w:r>
      <w:r>
        <w:rPr>
          <w:rFonts w:hint="eastAsia" w:ascii="仿宋_GB2312" w:hAnsi="宋体" w:eastAsia="仿宋_GB2312"/>
          <w:color w:val="auto"/>
          <w:szCs w:val="30"/>
          <w:highlight w:val="none"/>
          <w:u w:val="single"/>
          <w:lang w:val="zh-CN"/>
        </w:rPr>
        <w:t>施工图一套及设计概算一份</w:t>
      </w:r>
    </w:p>
    <w:p>
      <w:pPr>
        <w:autoSpaceDE w:val="0"/>
        <w:autoSpaceDN w:val="0"/>
        <w:adjustRightInd w:val="0"/>
        <w:spacing w:line="360" w:lineRule="auto"/>
        <w:ind w:firstLine="420" w:firstLineChars="200"/>
        <w:rPr>
          <w:rFonts w:ascii="仿宋_GB2312" w:hAnsi="宋体" w:eastAsia="仿宋_GB2312"/>
          <w:color w:val="auto"/>
          <w:szCs w:val="30"/>
          <w:highlight w:val="none"/>
          <w:u w:val="single"/>
          <w:lang w:val="zh-CN"/>
        </w:rPr>
      </w:pPr>
      <w:r>
        <w:rPr>
          <w:rFonts w:hint="eastAsia" w:ascii="仿宋_GB2312" w:hAnsi="宋体" w:eastAsia="仿宋_GB2312"/>
          <w:color w:val="auto"/>
          <w:szCs w:val="30"/>
          <w:highlight w:val="none"/>
          <w:lang w:val="zh-CN"/>
        </w:rPr>
        <w:t>f.</w:t>
      </w:r>
      <w:r>
        <w:rPr>
          <w:rFonts w:hint="eastAsia" w:ascii="仿宋_GB2312" w:hAnsi="宋体" w:eastAsia="仿宋_GB2312"/>
          <w:color w:val="auto"/>
          <w:szCs w:val="30"/>
          <w:highlight w:val="none"/>
          <w:u w:val="single"/>
        </w:rPr>
        <w:t>其他各项承诺等</w:t>
      </w:r>
      <w:r>
        <w:rPr>
          <w:rFonts w:hint="eastAsia" w:ascii="仿宋_GB2312" w:hAnsi="宋体" w:eastAsia="仿宋_GB2312"/>
          <w:color w:val="auto"/>
          <w:szCs w:val="30"/>
          <w:highlight w:val="none"/>
          <w:u w:val="single"/>
          <w:lang w:val="zh-CN"/>
        </w:rPr>
        <w:t>。</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4.2</w:t>
      </w:r>
      <w:r>
        <w:rPr>
          <w:rFonts w:hint="eastAsia" w:ascii="仿宋_GB2312" w:hAnsi="宋体" w:eastAsia="仿宋_GB2312"/>
          <w:color w:val="auto"/>
          <w:szCs w:val="30"/>
          <w:highlight w:val="none"/>
          <w:lang w:val="zh-CN"/>
        </w:rPr>
        <w:t xml:space="preserve"> 委托人应按约定的时间和要求完成下列工作： </w:t>
      </w:r>
    </w:p>
    <w:p>
      <w:pPr>
        <w:autoSpaceDE w:val="0"/>
        <w:autoSpaceDN w:val="0"/>
        <w:adjustRightInd w:val="0"/>
        <w:spacing w:line="360" w:lineRule="auto"/>
        <w:ind w:firstLine="420" w:firstLineChars="200"/>
        <w:rPr>
          <w:rFonts w:ascii="仿宋_GB2312" w:hAnsi="宋体" w:eastAsia="仿宋_GB2312"/>
          <w:color w:val="auto"/>
          <w:highlight w:val="none"/>
          <w:vertAlign w:val="subscript"/>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1</w:t>
      </w:r>
      <w:r>
        <w:rPr>
          <w:rFonts w:hint="eastAsia" w:ascii="仿宋_GB2312" w:hAnsi="宋体" w:eastAsia="仿宋_GB2312"/>
          <w:color w:val="auto"/>
          <w:szCs w:val="30"/>
          <w:highlight w:val="none"/>
          <w:lang w:val="zh-CN"/>
        </w:rPr>
        <w:t>）向受托人提供本工程招标代理业务应具备的相关工作前期资料（如立项批准手续、规划许可、报建证等）及资金落实情况资料的时间：</w:t>
      </w:r>
      <w:r>
        <w:rPr>
          <w:rFonts w:hint="eastAsia" w:ascii="仿宋_GB2312" w:hAnsi="宋体" w:eastAsia="仿宋_GB2312"/>
          <w:color w:val="auto"/>
          <w:szCs w:val="30"/>
          <w:highlight w:val="none"/>
          <w:u w:val="single"/>
          <w:lang w:val="zh-CN"/>
        </w:rPr>
        <w:t>在招标信息登记之前。</w:t>
      </w:r>
    </w:p>
    <w:p>
      <w:pPr>
        <w:autoSpaceDE w:val="0"/>
        <w:autoSpaceDN w:val="0"/>
        <w:adjustRightInd w:val="0"/>
        <w:spacing w:line="360" w:lineRule="auto"/>
        <w:ind w:firstLine="420" w:firstLineChars="20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2</w:t>
      </w:r>
      <w:r>
        <w:rPr>
          <w:rFonts w:hint="eastAsia" w:ascii="仿宋_GB2312" w:hAnsi="宋体" w:eastAsia="仿宋_GB2312"/>
          <w:color w:val="auto"/>
          <w:szCs w:val="30"/>
          <w:highlight w:val="none"/>
          <w:lang w:val="zh-CN"/>
        </w:rPr>
        <w:t>）向受托人提供完全代理招标业务所需的全部资料的时间：</w:t>
      </w:r>
      <w:r>
        <w:rPr>
          <w:rFonts w:hint="eastAsia" w:ascii="仿宋_GB2312" w:hAnsi="宋体" w:eastAsia="仿宋_GB2312"/>
          <w:color w:val="auto"/>
          <w:szCs w:val="30"/>
          <w:highlight w:val="none"/>
          <w:u w:val="single"/>
          <w:lang w:val="zh-CN"/>
        </w:rPr>
        <w:t>在招标信息登记之前。</w:t>
      </w:r>
    </w:p>
    <w:p>
      <w:pPr>
        <w:autoSpaceDE w:val="0"/>
        <w:autoSpaceDN w:val="0"/>
        <w:adjustRightInd w:val="0"/>
        <w:spacing w:line="360" w:lineRule="auto"/>
        <w:ind w:firstLine="420" w:firstLineChars="200"/>
        <w:rPr>
          <w:rFonts w:ascii="仿宋_GB2312" w:hAnsi="宋体" w:eastAsia="仿宋_GB2312"/>
          <w:color w:val="auto"/>
          <w:highlight w:val="none"/>
          <w:vertAlign w:val="subscript"/>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3</w:t>
      </w:r>
      <w:r>
        <w:rPr>
          <w:rFonts w:hint="eastAsia" w:ascii="仿宋_GB2312" w:hAnsi="宋体" w:eastAsia="仿宋_GB2312"/>
          <w:color w:val="auto"/>
          <w:szCs w:val="30"/>
          <w:highlight w:val="none"/>
          <w:lang w:val="zh-CN"/>
        </w:rPr>
        <w:t>）向受托人提供保证招标工作顺利完成的条件：</w:t>
      </w:r>
      <w:r>
        <w:rPr>
          <w:rFonts w:hint="eastAsia" w:ascii="仿宋_GB2312" w:hAnsi="宋体" w:eastAsia="仿宋_GB2312"/>
          <w:color w:val="auto"/>
          <w:szCs w:val="30"/>
          <w:highlight w:val="none"/>
          <w:u w:val="single"/>
          <w:lang w:val="zh-CN"/>
        </w:rPr>
        <w:t>招标所需资料提供完整</w:t>
      </w:r>
    </w:p>
    <w:p>
      <w:pPr>
        <w:autoSpaceDE w:val="0"/>
        <w:autoSpaceDN w:val="0"/>
        <w:adjustRightInd w:val="0"/>
        <w:spacing w:line="360" w:lineRule="auto"/>
        <w:ind w:firstLine="420" w:firstLineChars="20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4</w:t>
      </w:r>
      <w:r>
        <w:rPr>
          <w:rFonts w:hint="eastAsia" w:ascii="仿宋_GB2312" w:hAnsi="宋体" w:eastAsia="仿宋_GB2312"/>
          <w:color w:val="auto"/>
          <w:szCs w:val="30"/>
          <w:highlight w:val="none"/>
          <w:lang w:val="zh-CN"/>
        </w:rPr>
        <w:t>）指定的与受托人联系的人员：</w:t>
      </w:r>
    </w:p>
    <w:p>
      <w:pPr>
        <w:autoSpaceDE w:val="0"/>
        <w:autoSpaceDN w:val="0"/>
        <w:adjustRightInd w:val="0"/>
        <w:spacing w:line="360" w:lineRule="auto"/>
        <w:ind w:firstLine="630" w:firstLineChars="300"/>
        <w:rPr>
          <w:rFonts w:hint="default" w:ascii="仿宋_GB2312" w:hAnsi="宋体" w:eastAsia="仿宋_GB2312"/>
          <w:color w:val="auto"/>
          <w:szCs w:val="30"/>
          <w:highlight w:val="none"/>
          <w:lang w:val="en-US" w:eastAsia="zh-CN"/>
        </w:rPr>
      </w:pPr>
      <w:r>
        <w:rPr>
          <w:rFonts w:hint="eastAsia" w:ascii="仿宋_GB2312" w:hAnsi="宋体" w:eastAsia="仿宋_GB2312"/>
          <w:color w:val="auto"/>
          <w:szCs w:val="30"/>
          <w:highlight w:val="none"/>
          <w:lang w:val="zh-CN"/>
        </w:rPr>
        <w:t>姓名：</w:t>
      </w:r>
    </w:p>
    <w:p>
      <w:pPr>
        <w:autoSpaceDE w:val="0"/>
        <w:autoSpaceDN w:val="0"/>
        <w:adjustRightInd w:val="0"/>
        <w:spacing w:line="360" w:lineRule="auto"/>
        <w:ind w:firstLine="630" w:firstLineChars="300"/>
        <w:rPr>
          <w:rFonts w:hint="default" w:ascii="仿宋_GB2312" w:hAnsi="宋体" w:eastAsia="仿宋_GB2312"/>
          <w:color w:val="auto"/>
          <w:szCs w:val="30"/>
          <w:highlight w:val="none"/>
          <w:lang w:val="en-US" w:eastAsia="zh-CN"/>
        </w:rPr>
      </w:pPr>
      <w:r>
        <w:rPr>
          <w:rFonts w:hint="eastAsia" w:ascii="仿宋_GB2312" w:hAnsi="宋体" w:eastAsia="仿宋_GB2312"/>
          <w:color w:val="auto"/>
          <w:szCs w:val="30"/>
          <w:highlight w:val="none"/>
          <w:lang w:val="zh-CN"/>
        </w:rPr>
        <w:t>职务：</w:t>
      </w:r>
      <w:r>
        <w:rPr>
          <w:rFonts w:hint="eastAsia" w:ascii="仿宋_GB2312" w:hAnsi="宋体" w:eastAsia="仿宋_GB2312"/>
          <w:color w:val="auto"/>
          <w:szCs w:val="30"/>
          <w:highlight w:val="none"/>
          <w:u w:val="single"/>
          <w:lang w:val="en-US" w:eastAsia="zh-CN"/>
        </w:rPr>
        <w:t>招投标管理员</w:t>
      </w:r>
    </w:p>
    <w:p>
      <w:pPr>
        <w:autoSpaceDE w:val="0"/>
        <w:autoSpaceDN w:val="0"/>
        <w:adjustRightInd w:val="0"/>
        <w:spacing w:line="360" w:lineRule="auto"/>
        <w:ind w:firstLine="630" w:firstLineChars="300"/>
        <w:rPr>
          <w:rFonts w:hint="default" w:ascii="仿宋_GB2312" w:hAnsi="宋体" w:eastAsia="仿宋_GB2312"/>
          <w:color w:val="auto"/>
          <w:szCs w:val="30"/>
          <w:highlight w:val="none"/>
          <w:lang w:val="en-US" w:eastAsia="zh-CN"/>
        </w:rPr>
      </w:pPr>
      <w:r>
        <w:rPr>
          <w:rFonts w:hint="eastAsia" w:ascii="仿宋_GB2312" w:hAnsi="宋体" w:eastAsia="仿宋_GB2312"/>
          <w:color w:val="auto"/>
          <w:szCs w:val="30"/>
          <w:highlight w:val="none"/>
          <w:lang w:val="zh-CN"/>
        </w:rPr>
        <w:t>职称：</w:t>
      </w:r>
      <w:r>
        <w:rPr>
          <w:rFonts w:hint="eastAsia" w:ascii="仿宋_GB2312" w:hAnsi="宋体" w:eastAsia="仿宋_GB2312"/>
          <w:color w:val="auto"/>
          <w:szCs w:val="30"/>
          <w:highlight w:val="none"/>
          <w:u w:val="single"/>
          <w:lang w:val="en-US" w:eastAsia="zh-CN"/>
        </w:rPr>
        <w:t>助理工程师</w:t>
      </w:r>
    </w:p>
    <w:p>
      <w:pPr>
        <w:autoSpaceDE w:val="0"/>
        <w:autoSpaceDN w:val="0"/>
        <w:adjustRightInd w:val="0"/>
        <w:spacing w:line="360" w:lineRule="auto"/>
        <w:ind w:firstLine="630" w:firstLineChars="300"/>
        <w:rPr>
          <w:rFonts w:hint="default" w:ascii="仿宋_GB2312" w:hAnsi="宋体" w:eastAsia="仿宋_GB2312"/>
          <w:color w:val="auto"/>
          <w:szCs w:val="30"/>
          <w:highlight w:val="none"/>
          <w:lang w:val="en-US" w:eastAsia="zh-CN"/>
        </w:rPr>
      </w:pPr>
      <w:r>
        <w:rPr>
          <w:rFonts w:hint="eastAsia" w:ascii="仿宋_GB2312" w:hAnsi="宋体" w:eastAsia="仿宋_GB2312"/>
          <w:color w:val="auto"/>
          <w:szCs w:val="30"/>
          <w:highlight w:val="none"/>
          <w:lang w:val="zh-CN"/>
        </w:rPr>
        <w:t>电话：</w:t>
      </w:r>
    </w:p>
    <w:p>
      <w:pPr>
        <w:autoSpaceDE w:val="0"/>
        <w:autoSpaceDN w:val="0"/>
        <w:adjustRightInd w:val="0"/>
        <w:spacing w:line="360" w:lineRule="auto"/>
        <w:ind w:firstLine="504" w:firstLineChars="240"/>
        <w:rPr>
          <w:rFonts w:ascii="仿宋_GB2312" w:hAnsi="宋体" w:eastAsia="仿宋_GB2312"/>
          <w:color w:val="auto"/>
          <w:highlight w:val="none"/>
          <w:vertAlign w:val="subscript"/>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5</w:t>
      </w:r>
      <w:r>
        <w:rPr>
          <w:rFonts w:hint="eastAsia" w:ascii="仿宋_GB2312" w:hAnsi="宋体" w:eastAsia="仿宋_GB2312"/>
          <w:color w:val="auto"/>
          <w:szCs w:val="30"/>
          <w:highlight w:val="none"/>
          <w:lang w:val="zh-CN"/>
        </w:rPr>
        <w:t>）需要与第三方协调的工作：</w:t>
      </w:r>
      <w:r>
        <w:rPr>
          <w:rFonts w:hint="eastAsia" w:ascii="仿宋_GB2312" w:hAnsi="宋体" w:eastAsia="仿宋_GB2312"/>
          <w:color w:val="auto"/>
          <w:szCs w:val="30"/>
          <w:highlight w:val="none"/>
          <w:u w:val="single"/>
          <w:lang w:val="zh-CN"/>
        </w:rPr>
        <w:t>无。</w:t>
      </w:r>
    </w:p>
    <w:p>
      <w:pPr>
        <w:autoSpaceDE w:val="0"/>
        <w:autoSpaceDN w:val="0"/>
        <w:adjustRightInd w:val="0"/>
        <w:spacing w:line="360" w:lineRule="auto"/>
        <w:ind w:firstLine="504" w:firstLineChars="2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w:t>
      </w:r>
      <w:r>
        <w:rPr>
          <w:rFonts w:hint="eastAsia" w:ascii="仿宋_GB2312" w:hAnsi="宋体" w:eastAsia="仿宋_GB2312"/>
          <w:color w:val="auto"/>
          <w:szCs w:val="30"/>
          <w:highlight w:val="none"/>
          <w:lang w:val="en-US" w:eastAsia="zh-CN"/>
        </w:rPr>
        <w:t>6</w:t>
      </w:r>
      <w:r>
        <w:rPr>
          <w:rFonts w:hint="eastAsia" w:ascii="仿宋_GB2312" w:hAnsi="宋体" w:eastAsia="仿宋_GB2312"/>
          <w:color w:val="auto"/>
          <w:szCs w:val="30"/>
          <w:highlight w:val="none"/>
          <w:lang w:val="zh-CN"/>
        </w:rPr>
        <w:t>）应尽的其他义务：</w:t>
      </w:r>
      <w:r>
        <w:rPr>
          <w:rFonts w:hint="eastAsia" w:ascii="仿宋_GB2312" w:hAnsi="宋体" w:eastAsia="仿宋_GB2312"/>
          <w:color w:val="auto"/>
          <w:szCs w:val="30"/>
          <w:highlight w:val="none"/>
          <w:u w:val="single"/>
          <w:lang w:val="zh-CN"/>
        </w:rPr>
        <w:t>无。</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5</w:t>
      </w:r>
      <w:r>
        <w:rPr>
          <w:rFonts w:hint="eastAsia" w:ascii="仿宋_GB2312" w:hAnsi="宋体" w:eastAsia="仿宋_GB2312"/>
          <w:color w:val="auto"/>
          <w:szCs w:val="30"/>
          <w:highlight w:val="none"/>
          <w:lang w:val="zh-CN"/>
        </w:rPr>
        <w:t>、受托人的义务</w:t>
      </w:r>
    </w:p>
    <w:p>
      <w:pPr>
        <w:autoSpaceDE w:val="0"/>
        <w:autoSpaceDN w:val="0"/>
        <w:adjustRightInd w:val="0"/>
        <w:spacing w:line="360" w:lineRule="auto"/>
        <w:ind w:firstLine="540"/>
        <w:rPr>
          <w:rFonts w:hint="default" w:ascii="仿宋_GB2312" w:hAnsi="宋体" w:eastAsia="仿宋_GB2312"/>
          <w:color w:val="auto"/>
          <w:szCs w:val="30"/>
          <w:highlight w:val="none"/>
          <w:u w:val="single"/>
          <w:lang w:val="en-US" w:eastAsia="zh-CN"/>
        </w:rPr>
      </w:pPr>
      <w:r>
        <w:rPr>
          <w:rFonts w:ascii="仿宋_GB2312" w:hAnsi="宋体" w:eastAsia="仿宋_GB2312"/>
          <w:color w:val="auto"/>
          <w:szCs w:val="30"/>
          <w:highlight w:val="none"/>
          <w:lang w:val="zh-CN"/>
        </w:rPr>
        <w:t>5.1</w:t>
      </w:r>
      <w:r>
        <w:rPr>
          <w:rFonts w:hint="eastAsia" w:ascii="仿宋_GB2312" w:hAnsi="宋体" w:eastAsia="仿宋_GB2312"/>
          <w:color w:val="auto"/>
          <w:szCs w:val="30"/>
          <w:highlight w:val="none"/>
          <w:lang w:val="zh-CN"/>
        </w:rPr>
        <w:t xml:space="preserve"> 招标代理项目负责人姓名：</w:t>
      </w:r>
      <w:r>
        <w:rPr>
          <w:rFonts w:hint="eastAsia" w:ascii="仿宋_GB2312" w:hAnsi="宋体" w:eastAsia="仿宋_GB2312"/>
          <w:color w:val="auto"/>
          <w:szCs w:val="30"/>
          <w:highlight w:val="none"/>
          <w:u w:val="single"/>
          <w:lang w:val="en-US" w:eastAsia="zh-CN"/>
        </w:rPr>
        <w:t xml:space="preserve">         </w:t>
      </w:r>
      <w:r>
        <w:rPr>
          <w:rFonts w:hint="eastAsia" w:ascii="仿宋_GB2312" w:hAnsi="宋体" w:eastAsia="仿宋_GB2312"/>
          <w:color w:val="auto"/>
          <w:szCs w:val="30"/>
          <w:highlight w:val="none"/>
          <w:lang w:val="zh-CN"/>
        </w:rPr>
        <w:t>身份证号：</w:t>
      </w:r>
      <w:r>
        <w:rPr>
          <w:rFonts w:hint="eastAsia" w:ascii="仿宋_GB2312" w:hAnsi="宋体" w:eastAsia="仿宋_GB2312"/>
          <w:color w:val="auto"/>
          <w:szCs w:val="30"/>
          <w:highlight w:val="none"/>
          <w:lang w:val="en-US" w:eastAsia="zh-CN"/>
        </w:rPr>
        <w:t xml:space="preserve">  </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5.2</w:t>
      </w:r>
      <w:r>
        <w:rPr>
          <w:rFonts w:hint="eastAsia" w:ascii="仿宋_GB2312" w:hAnsi="宋体" w:eastAsia="仿宋_GB2312"/>
          <w:color w:val="auto"/>
          <w:szCs w:val="30"/>
          <w:highlight w:val="none"/>
          <w:lang w:val="zh-CN"/>
        </w:rPr>
        <w:t xml:space="preserve"> 受托人应按约定的时间和要求完成下列工作：</w:t>
      </w:r>
    </w:p>
    <w:p>
      <w:pPr>
        <w:tabs>
          <w:tab w:val="left" w:pos="1332"/>
        </w:tabs>
        <w:autoSpaceDE w:val="0"/>
        <w:autoSpaceDN w:val="0"/>
        <w:adjustRightInd w:val="0"/>
        <w:snapToGrid w:val="0"/>
        <w:spacing w:line="360" w:lineRule="auto"/>
        <w:ind w:firstLine="472" w:firstLineChars="225"/>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1</w:t>
      </w:r>
      <w:r>
        <w:rPr>
          <w:rFonts w:hint="eastAsia" w:ascii="仿宋_GB2312" w:hAnsi="宋体" w:eastAsia="仿宋_GB2312"/>
          <w:color w:val="auto"/>
          <w:szCs w:val="30"/>
          <w:highlight w:val="none"/>
          <w:lang w:val="zh-CN"/>
        </w:rPr>
        <w:t>）组织招标工作的内容和时间：（</w:t>
      </w:r>
      <w:r>
        <w:rPr>
          <w:rFonts w:hint="eastAsia" w:ascii="仿宋_GB2312" w:hAnsi="宋体" w:eastAsia="仿宋_GB2312"/>
          <w:color w:val="auto"/>
          <w:szCs w:val="30"/>
          <w:highlight w:val="none"/>
          <w:u w:val="single"/>
          <w:lang w:val="zh-CN"/>
        </w:rPr>
        <w:t>按招标工作的程序写明每项工作的具体内容和时间</w:t>
      </w:r>
      <w:r>
        <w:rPr>
          <w:rFonts w:hint="eastAsia" w:ascii="仿宋_GB2312" w:hAnsi="宋体" w:eastAsia="仿宋_GB2312"/>
          <w:color w:val="auto"/>
          <w:szCs w:val="30"/>
          <w:highlight w:val="none"/>
          <w:lang w:val="zh-CN"/>
        </w:rPr>
        <w:t>）</w:t>
      </w:r>
    </w:p>
    <w:p>
      <w:pPr>
        <w:tabs>
          <w:tab w:val="left" w:pos="1332"/>
        </w:tabs>
        <w:autoSpaceDE w:val="0"/>
        <w:autoSpaceDN w:val="0"/>
        <w:adjustRightInd w:val="0"/>
        <w:snapToGrid w:val="0"/>
        <w:spacing w:line="360" w:lineRule="auto"/>
        <w:ind w:firstLine="472" w:firstLineChars="225"/>
        <w:rPr>
          <w:rFonts w:ascii="仿宋_GB2312" w:hAnsi="宋体" w:eastAsia="仿宋_GB2312" w:cs="Times New Roman"/>
          <w:color w:val="auto"/>
          <w:szCs w:val="30"/>
          <w:highlight w:val="none"/>
          <w:u w:val="single"/>
          <w:lang w:val="zh-CN"/>
        </w:rPr>
      </w:pPr>
      <w:r>
        <w:rPr>
          <w:rFonts w:hint="eastAsia" w:ascii="仿宋_GB2312" w:hAnsi="宋体" w:eastAsia="仿宋_GB2312" w:cs="Times New Roman"/>
          <w:color w:val="auto"/>
          <w:szCs w:val="30"/>
          <w:highlight w:val="none"/>
          <w:u w:val="single"/>
        </w:rPr>
        <w:t>a.</w:t>
      </w:r>
      <w:r>
        <w:rPr>
          <w:rFonts w:hint="eastAsia" w:ascii="仿宋_GB2312" w:hAnsi="宋体" w:eastAsia="仿宋_GB2312" w:cs="Times New Roman"/>
          <w:color w:val="auto"/>
          <w:szCs w:val="30"/>
          <w:highlight w:val="none"/>
          <w:u w:val="single"/>
          <w:lang w:val="zh-CN"/>
        </w:rPr>
        <w:t>成立招标项目组，负责招标代理工作的具体实施：</w:t>
      </w:r>
    </w:p>
    <w:p>
      <w:pPr>
        <w:tabs>
          <w:tab w:val="left" w:pos="1332"/>
        </w:tabs>
        <w:autoSpaceDE w:val="0"/>
        <w:autoSpaceDN w:val="0"/>
        <w:adjustRightInd w:val="0"/>
        <w:snapToGrid w:val="0"/>
        <w:spacing w:line="360" w:lineRule="auto"/>
        <w:ind w:firstLine="472" w:firstLineChars="225"/>
        <w:rPr>
          <w:rFonts w:ascii="仿宋_GB2312" w:hAnsi="宋体" w:eastAsia="仿宋_GB2312" w:cs="Times New Roman"/>
          <w:color w:val="auto"/>
          <w:szCs w:val="30"/>
          <w:highlight w:val="none"/>
          <w:u w:val="single"/>
          <w:lang w:val="zh-CN"/>
        </w:rPr>
      </w:pPr>
      <w:r>
        <w:rPr>
          <w:rFonts w:hint="eastAsia" w:ascii="仿宋_GB2312" w:hAnsi="宋体" w:eastAsia="仿宋_GB2312" w:cs="Times New Roman"/>
          <w:color w:val="auto"/>
          <w:szCs w:val="30"/>
          <w:highlight w:val="none"/>
          <w:u w:val="single"/>
        </w:rPr>
        <w:t>b.</w:t>
      </w:r>
      <w:r>
        <w:rPr>
          <w:rFonts w:hint="eastAsia" w:ascii="仿宋_GB2312" w:hAnsi="宋体" w:eastAsia="仿宋_GB2312" w:cs="Times New Roman"/>
          <w:color w:val="auto"/>
          <w:szCs w:val="30"/>
          <w:highlight w:val="none"/>
          <w:u w:val="single"/>
          <w:lang w:val="zh-CN"/>
        </w:rPr>
        <w:t>根据项目及招标人的具体业务需求，进行招标咨询及策划；</w:t>
      </w:r>
    </w:p>
    <w:p>
      <w:pPr>
        <w:tabs>
          <w:tab w:val="left" w:pos="1332"/>
        </w:tabs>
        <w:autoSpaceDE w:val="0"/>
        <w:autoSpaceDN w:val="0"/>
        <w:adjustRightInd w:val="0"/>
        <w:snapToGrid w:val="0"/>
        <w:spacing w:line="360" w:lineRule="auto"/>
        <w:ind w:firstLine="472" w:firstLineChars="225"/>
        <w:rPr>
          <w:rFonts w:ascii="仿宋_GB2312" w:hAnsi="宋体" w:eastAsia="仿宋_GB2312" w:cs="Times New Roman"/>
          <w:color w:val="auto"/>
          <w:szCs w:val="30"/>
          <w:highlight w:val="none"/>
          <w:u w:val="single"/>
          <w:lang w:val="zh-CN"/>
        </w:rPr>
      </w:pPr>
      <w:r>
        <w:rPr>
          <w:rFonts w:hint="eastAsia" w:ascii="仿宋_GB2312" w:hAnsi="宋体" w:eastAsia="仿宋_GB2312" w:cs="Times New Roman"/>
          <w:color w:val="auto"/>
          <w:szCs w:val="30"/>
          <w:highlight w:val="none"/>
          <w:u w:val="single"/>
        </w:rPr>
        <w:t>c.</w:t>
      </w:r>
      <w:r>
        <w:rPr>
          <w:rFonts w:hint="eastAsia" w:ascii="仿宋_GB2312" w:hAnsi="宋体" w:eastAsia="仿宋_GB2312" w:cs="Times New Roman"/>
          <w:color w:val="auto"/>
          <w:szCs w:val="30"/>
          <w:highlight w:val="none"/>
          <w:u w:val="single"/>
          <w:lang w:val="zh-CN"/>
        </w:rPr>
        <w:t>协助招标人确定适合本工程的投标单位资质；</w:t>
      </w:r>
    </w:p>
    <w:p>
      <w:pPr>
        <w:tabs>
          <w:tab w:val="left" w:pos="1332"/>
        </w:tabs>
        <w:autoSpaceDE w:val="0"/>
        <w:autoSpaceDN w:val="0"/>
        <w:adjustRightInd w:val="0"/>
        <w:snapToGrid w:val="0"/>
        <w:spacing w:line="360" w:lineRule="auto"/>
        <w:ind w:firstLine="472" w:firstLineChars="225"/>
        <w:rPr>
          <w:rFonts w:ascii="仿宋_GB2312" w:hAnsi="宋体" w:eastAsia="仿宋_GB2312" w:cs="Times New Roman"/>
          <w:color w:val="auto"/>
          <w:szCs w:val="30"/>
          <w:highlight w:val="none"/>
          <w:u w:val="single"/>
          <w:lang w:val="zh-CN"/>
        </w:rPr>
      </w:pPr>
      <w:r>
        <w:rPr>
          <w:rFonts w:hint="eastAsia" w:ascii="仿宋_GB2312" w:hAnsi="宋体" w:eastAsia="仿宋_GB2312" w:cs="Times New Roman"/>
          <w:color w:val="auto"/>
          <w:szCs w:val="30"/>
          <w:highlight w:val="none"/>
          <w:u w:val="single"/>
        </w:rPr>
        <w:t>d.</w:t>
      </w:r>
      <w:r>
        <w:rPr>
          <w:rFonts w:hint="eastAsia" w:ascii="仿宋_GB2312" w:hAnsi="宋体" w:eastAsia="仿宋_GB2312" w:cs="Times New Roman"/>
          <w:color w:val="auto"/>
          <w:szCs w:val="30"/>
          <w:highlight w:val="none"/>
          <w:u w:val="single"/>
          <w:lang w:val="zh-CN"/>
        </w:rPr>
        <w:t>负责与管理部门、备案部门的</w:t>
      </w:r>
      <w:r>
        <w:rPr>
          <w:rFonts w:hint="eastAsia" w:ascii="仿宋_GB2312" w:hAnsi="宋体" w:eastAsia="仿宋_GB2312" w:cs="Times New Roman"/>
          <w:color w:val="auto"/>
          <w:szCs w:val="30"/>
          <w:highlight w:val="none"/>
          <w:u w:val="single"/>
        </w:rPr>
        <w:t>协调</w:t>
      </w:r>
      <w:r>
        <w:rPr>
          <w:rFonts w:hint="eastAsia" w:ascii="仿宋_GB2312" w:hAnsi="宋体" w:eastAsia="仿宋_GB2312" w:cs="Times New Roman"/>
          <w:color w:val="auto"/>
          <w:szCs w:val="30"/>
          <w:highlight w:val="none"/>
          <w:u w:val="single"/>
          <w:lang w:val="zh-CN"/>
        </w:rPr>
        <w:t>工作；</w:t>
      </w:r>
    </w:p>
    <w:p>
      <w:pPr>
        <w:tabs>
          <w:tab w:val="left" w:pos="1332"/>
        </w:tabs>
        <w:autoSpaceDE w:val="0"/>
        <w:autoSpaceDN w:val="0"/>
        <w:adjustRightInd w:val="0"/>
        <w:snapToGrid w:val="0"/>
        <w:spacing w:line="360" w:lineRule="auto"/>
        <w:ind w:firstLine="472" w:firstLineChars="225"/>
        <w:rPr>
          <w:rFonts w:ascii="仿宋_GB2312" w:hAnsi="宋体" w:eastAsia="仿宋_GB2312" w:cs="Times New Roman"/>
          <w:color w:val="auto"/>
          <w:szCs w:val="30"/>
          <w:highlight w:val="none"/>
          <w:u w:val="single"/>
          <w:lang w:val="zh-CN"/>
        </w:rPr>
      </w:pPr>
      <w:r>
        <w:rPr>
          <w:rFonts w:hint="eastAsia" w:ascii="仿宋_GB2312" w:hAnsi="宋体" w:eastAsia="仿宋_GB2312" w:cs="Times New Roman"/>
          <w:color w:val="auto"/>
          <w:szCs w:val="30"/>
          <w:highlight w:val="none"/>
          <w:u w:val="single"/>
        </w:rPr>
        <w:t>e.编写招标文件、</w:t>
      </w:r>
      <w:r>
        <w:rPr>
          <w:rFonts w:hint="eastAsia" w:ascii="仿宋_GB2312" w:hAnsi="宋体" w:eastAsia="仿宋_GB2312" w:cs="Times New Roman"/>
          <w:color w:val="auto"/>
          <w:szCs w:val="30"/>
          <w:highlight w:val="none"/>
          <w:u w:val="single"/>
          <w:lang w:val="zh-CN"/>
        </w:rPr>
        <w:t>发布招标信息；</w:t>
      </w:r>
    </w:p>
    <w:p>
      <w:pPr>
        <w:tabs>
          <w:tab w:val="left" w:pos="1332"/>
        </w:tabs>
        <w:autoSpaceDE w:val="0"/>
        <w:autoSpaceDN w:val="0"/>
        <w:adjustRightInd w:val="0"/>
        <w:snapToGrid w:val="0"/>
        <w:spacing w:line="360" w:lineRule="auto"/>
        <w:ind w:firstLine="472" w:firstLineChars="225"/>
        <w:rPr>
          <w:rFonts w:ascii="仿宋_GB2312" w:hAnsi="宋体" w:eastAsia="仿宋_GB2312" w:cs="Times New Roman"/>
          <w:color w:val="auto"/>
          <w:szCs w:val="30"/>
          <w:highlight w:val="none"/>
          <w:u w:val="single"/>
          <w:lang w:val="zh-CN"/>
        </w:rPr>
      </w:pPr>
      <w:r>
        <w:rPr>
          <w:rFonts w:hint="eastAsia" w:ascii="仿宋_GB2312" w:hAnsi="宋体" w:eastAsia="仿宋_GB2312" w:cs="Times New Roman"/>
          <w:color w:val="auto"/>
          <w:szCs w:val="30"/>
          <w:highlight w:val="none"/>
          <w:u w:val="single"/>
        </w:rPr>
        <w:t>f.</w:t>
      </w:r>
      <w:r>
        <w:rPr>
          <w:rFonts w:hint="eastAsia" w:ascii="仿宋_GB2312" w:hAnsi="宋体" w:eastAsia="仿宋_GB2312" w:cs="Times New Roman"/>
          <w:color w:val="auto"/>
          <w:szCs w:val="30"/>
          <w:highlight w:val="none"/>
          <w:u w:val="single"/>
          <w:lang w:val="zh-CN"/>
        </w:rPr>
        <w:t>负责组织现场踏勘、答疑会和补充文件的发放及备案；</w:t>
      </w:r>
    </w:p>
    <w:p>
      <w:pPr>
        <w:tabs>
          <w:tab w:val="left" w:pos="1332"/>
        </w:tabs>
        <w:autoSpaceDE w:val="0"/>
        <w:autoSpaceDN w:val="0"/>
        <w:adjustRightInd w:val="0"/>
        <w:snapToGrid w:val="0"/>
        <w:spacing w:line="360" w:lineRule="auto"/>
        <w:ind w:firstLine="472" w:firstLineChars="225"/>
        <w:rPr>
          <w:rFonts w:ascii="仿宋_GB2312" w:hAnsi="宋体" w:eastAsia="仿宋_GB2312" w:cs="Times New Roman"/>
          <w:color w:val="auto"/>
          <w:szCs w:val="30"/>
          <w:highlight w:val="none"/>
          <w:u w:val="single"/>
          <w:lang w:val="zh-CN"/>
        </w:rPr>
      </w:pPr>
      <w:r>
        <w:rPr>
          <w:rFonts w:hint="eastAsia" w:ascii="仿宋_GB2312" w:hAnsi="宋体" w:eastAsia="仿宋_GB2312" w:cs="Times New Roman"/>
          <w:color w:val="auto"/>
          <w:szCs w:val="30"/>
          <w:highlight w:val="none"/>
          <w:u w:val="single"/>
        </w:rPr>
        <w:t>g.</w:t>
      </w:r>
      <w:r>
        <w:rPr>
          <w:rFonts w:hint="eastAsia" w:ascii="仿宋_GB2312" w:hAnsi="宋体" w:eastAsia="仿宋_GB2312" w:cs="Times New Roman"/>
          <w:color w:val="auto"/>
          <w:szCs w:val="30"/>
          <w:highlight w:val="none"/>
          <w:u w:val="single"/>
          <w:lang w:val="zh-CN"/>
        </w:rPr>
        <w:t>组织开标会；</w:t>
      </w:r>
    </w:p>
    <w:p>
      <w:pPr>
        <w:tabs>
          <w:tab w:val="left" w:pos="1332"/>
        </w:tabs>
        <w:autoSpaceDE w:val="0"/>
        <w:autoSpaceDN w:val="0"/>
        <w:adjustRightInd w:val="0"/>
        <w:snapToGrid w:val="0"/>
        <w:spacing w:line="360" w:lineRule="auto"/>
        <w:ind w:firstLine="472" w:firstLineChars="225"/>
        <w:rPr>
          <w:rFonts w:ascii="仿宋_GB2312" w:hAnsi="宋体" w:eastAsia="仿宋_GB2312" w:cs="Times New Roman"/>
          <w:color w:val="auto"/>
          <w:szCs w:val="30"/>
          <w:highlight w:val="none"/>
          <w:u w:val="single"/>
          <w:lang w:val="zh-CN"/>
        </w:rPr>
      </w:pPr>
      <w:r>
        <w:rPr>
          <w:rFonts w:hint="eastAsia" w:ascii="仿宋_GB2312" w:hAnsi="宋体" w:eastAsia="仿宋_GB2312" w:cs="Times New Roman"/>
          <w:color w:val="auto"/>
          <w:szCs w:val="30"/>
          <w:highlight w:val="none"/>
          <w:u w:val="single"/>
        </w:rPr>
        <w:t>h.</w:t>
      </w:r>
      <w:r>
        <w:rPr>
          <w:rFonts w:hint="eastAsia" w:ascii="仿宋_GB2312" w:hAnsi="宋体" w:eastAsia="仿宋_GB2312" w:cs="Times New Roman"/>
          <w:color w:val="auto"/>
          <w:szCs w:val="30"/>
          <w:highlight w:val="none"/>
          <w:u w:val="single"/>
          <w:lang w:val="zh-CN"/>
        </w:rPr>
        <w:t>编制回标分析；</w:t>
      </w:r>
    </w:p>
    <w:p>
      <w:pPr>
        <w:tabs>
          <w:tab w:val="left" w:pos="1332"/>
        </w:tabs>
        <w:autoSpaceDE w:val="0"/>
        <w:autoSpaceDN w:val="0"/>
        <w:adjustRightInd w:val="0"/>
        <w:snapToGrid w:val="0"/>
        <w:spacing w:line="360" w:lineRule="auto"/>
        <w:ind w:firstLine="472" w:firstLineChars="225"/>
        <w:rPr>
          <w:rFonts w:ascii="仿宋_GB2312" w:hAnsi="宋体" w:eastAsia="仿宋_GB2312" w:cs="Times New Roman"/>
          <w:color w:val="auto"/>
          <w:szCs w:val="30"/>
          <w:highlight w:val="none"/>
          <w:u w:val="single"/>
          <w:lang w:val="zh-CN"/>
        </w:rPr>
      </w:pPr>
      <w:r>
        <w:rPr>
          <w:rFonts w:hint="eastAsia" w:ascii="仿宋_GB2312" w:hAnsi="宋体" w:eastAsia="仿宋_GB2312" w:cs="Times New Roman"/>
          <w:color w:val="auto"/>
          <w:szCs w:val="30"/>
          <w:highlight w:val="none"/>
          <w:u w:val="single"/>
        </w:rPr>
        <w:t>i.</w:t>
      </w:r>
      <w:r>
        <w:rPr>
          <w:rFonts w:hint="eastAsia" w:ascii="仿宋_GB2312" w:hAnsi="宋体" w:eastAsia="仿宋_GB2312" w:cs="Times New Roman"/>
          <w:color w:val="auto"/>
          <w:szCs w:val="30"/>
          <w:highlight w:val="none"/>
          <w:u w:val="single"/>
          <w:lang w:val="zh-CN"/>
        </w:rPr>
        <w:t>组织评标会和发布中标公示；</w:t>
      </w:r>
    </w:p>
    <w:p>
      <w:pPr>
        <w:tabs>
          <w:tab w:val="left" w:pos="1332"/>
        </w:tabs>
        <w:autoSpaceDE w:val="0"/>
        <w:autoSpaceDN w:val="0"/>
        <w:adjustRightInd w:val="0"/>
        <w:snapToGrid w:val="0"/>
        <w:spacing w:line="360" w:lineRule="auto"/>
        <w:ind w:firstLine="472" w:firstLineChars="225"/>
        <w:rPr>
          <w:rFonts w:ascii="仿宋_GB2312" w:hAnsi="宋体" w:eastAsia="仿宋_GB2312" w:cs="Times New Roman"/>
          <w:color w:val="auto"/>
          <w:szCs w:val="30"/>
          <w:highlight w:val="none"/>
          <w:u w:val="single"/>
          <w:lang w:val="zh-CN"/>
        </w:rPr>
      </w:pPr>
      <w:r>
        <w:rPr>
          <w:rFonts w:hint="eastAsia" w:ascii="仿宋_GB2312" w:hAnsi="宋体" w:eastAsia="仿宋_GB2312" w:cs="Times New Roman"/>
          <w:color w:val="auto"/>
          <w:szCs w:val="30"/>
          <w:highlight w:val="none"/>
          <w:u w:val="single"/>
        </w:rPr>
        <w:t>j.</w:t>
      </w:r>
      <w:r>
        <w:rPr>
          <w:rFonts w:hint="eastAsia" w:ascii="仿宋_GB2312" w:hAnsi="宋体" w:eastAsia="仿宋_GB2312" w:cs="Times New Roman"/>
          <w:color w:val="auto"/>
          <w:szCs w:val="30"/>
          <w:highlight w:val="none"/>
          <w:u w:val="single"/>
          <w:lang w:val="zh-CN"/>
        </w:rPr>
        <w:t>办理中标通知书及未中标通知书；</w:t>
      </w:r>
    </w:p>
    <w:p>
      <w:pPr>
        <w:tabs>
          <w:tab w:val="left" w:pos="1332"/>
        </w:tabs>
        <w:autoSpaceDE w:val="0"/>
        <w:autoSpaceDN w:val="0"/>
        <w:adjustRightInd w:val="0"/>
        <w:snapToGrid w:val="0"/>
        <w:spacing w:line="360" w:lineRule="auto"/>
        <w:ind w:firstLine="472" w:firstLineChars="225"/>
        <w:rPr>
          <w:rFonts w:ascii="仿宋_GB2312" w:hAnsi="宋体" w:eastAsia="仿宋_GB2312" w:cs="Times New Roman"/>
          <w:color w:val="auto"/>
          <w:szCs w:val="30"/>
          <w:highlight w:val="none"/>
          <w:u w:val="single"/>
          <w:lang w:val="zh-CN"/>
        </w:rPr>
      </w:pPr>
      <w:r>
        <w:rPr>
          <w:rFonts w:hint="eastAsia" w:ascii="仿宋_GB2312" w:hAnsi="宋体" w:eastAsia="仿宋_GB2312" w:cs="Times New Roman"/>
          <w:color w:val="auto"/>
          <w:szCs w:val="30"/>
          <w:highlight w:val="none"/>
          <w:u w:val="single"/>
        </w:rPr>
        <w:t>k.</w:t>
      </w:r>
      <w:r>
        <w:rPr>
          <w:rFonts w:hint="eastAsia" w:ascii="仿宋_GB2312" w:hAnsi="宋体" w:eastAsia="仿宋_GB2312" w:cs="Times New Roman"/>
          <w:color w:val="auto"/>
          <w:szCs w:val="30"/>
          <w:highlight w:val="none"/>
          <w:u w:val="single"/>
          <w:lang w:val="zh-CN"/>
        </w:rPr>
        <w:t>交付招标代理资料；</w:t>
      </w:r>
    </w:p>
    <w:p>
      <w:pPr>
        <w:tabs>
          <w:tab w:val="left" w:pos="1332"/>
        </w:tabs>
        <w:autoSpaceDE w:val="0"/>
        <w:autoSpaceDN w:val="0"/>
        <w:adjustRightInd w:val="0"/>
        <w:snapToGrid w:val="0"/>
        <w:spacing w:line="360" w:lineRule="auto"/>
        <w:ind w:firstLine="472" w:firstLineChars="225"/>
        <w:rPr>
          <w:rFonts w:ascii="仿宋_GB2312" w:hAnsi="宋体" w:eastAsia="仿宋_GB2312" w:cs="Times New Roman"/>
          <w:color w:val="auto"/>
          <w:szCs w:val="30"/>
          <w:highlight w:val="none"/>
          <w:u w:val="single"/>
          <w:lang w:val="zh-CN"/>
        </w:rPr>
      </w:pPr>
      <w:r>
        <w:rPr>
          <w:rFonts w:hint="eastAsia" w:ascii="仿宋_GB2312" w:hAnsi="宋体" w:eastAsia="仿宋_GB2312" w:cs="Times New Roman"/>
          <w:color w:val="auto"/>
          <w:szCs w:val="30"/>
          <w:highlight w:val="none"/>
          <w:u w:val="single"/>
        </w:rPr>
        <w:t>l.</w:t>
      </w:r>
      <w:r>
        <w:rPr>
          <w:rFonts w:hint="eastAsia" w:ascii="仿宋_GB2312" w:hAnsi="宋体" w:eastAsia="仿宋_GB2312" w:cs="Times New Roman"/>
          <w:color w:val="auto"/>
          <w:szCs w:val="30"/>
          <w:highlight w:val="none"/>
          <w:u w:val="single"/>
          <w:lang w:val="zh-CN"/>
        </w:rPr>
        <w:t>协助招标人草拟与招标确定的中标单位之间所需签订的合同；</w:t>
      </w:r>
    </w:p>
    <w:p>
      <w:pPr>
        <w:tabs>
          <w:tab w:val="left" w:pos="1332"/>
        </w:tabs>
        <w:autoSpaceDE w:val="0"/>
        <w:autoSpaceDN w:val="0"/>
        <w:adjustRightInd w:val="0"/>
        <w:snapToGrid w:val="0"/>
        <w:spacing w:line="360" w:lineRule="auto"/>
        <w:ind w:firstLine="472" w:firstLineChars="225"/>
        <w:rPr>
          <w:rFonts w:ascii="仿宋_GB2312" w:hAnsi="宋体" w:eastAsia="仿宋_GB2312"/>
          <w:color w:val="auto"/>
          <w:szCs w:val="30"/>
          <w:highlight w:val="none"/>
          <w:u w:val="single"/>
          <w:lang w:val="zh-CN"/>
        </w:rPr>
      </w:pPr>
      <w:r>
        <w:rPr>
          <w:rFonts w:hint="eastAsia" w:ascii="仿宋_GB2312" w:hAnsi="宋体" w:eastAsia="仿宋_GB2312" w:cs="Times New Roman"/>
          <w:color w:val="auto"/>
          <w:szCs w:val="30"/>
          <w:highlight w:val="none"/>
          <w:u w:val="single"/>
        </w:rPr>
        <w:t>m.</w:t>
      </w:r>
      <w:r>
        <w:rPr>
          <w:rFonts w:hint="eastAsia" w:ascii="仿宋_GB2312" w:hAnsi="宋体" w:eastAsia="仿宋_GB2312" w:cs="Times New Roman"/>
          <w:color w:val="auto"/>
          <w:szCs w:val="30"/>
          <w:highlight w:val="none"/>
          <w:u w:val="single"/>
          <w:lang w:val="zh-CN"/>
        </w:rPr>
        <w:t>其他相关事宜。</w:t>
      </w:r>
    </w:p>
    <w:p>
      <w:pPr>
        <w:tabs>
          <w:tab w:val="left" w:pos="1332"/>
        </w:tabs>
        <w:autoSpaceDE w:val="0"/>
        <w:autoSpaceDN w:val="0"/>
        <w:adjustRightInd w:val="0"/>
        <w:snapToGrid w:val="0"/>
        <w:spacing w:line="360" w:lineRule="auto"/>
        <w:ind w:firstLine="472" w:firstLineChars="225"/>
        <w:rPr>
          <w:rFonts w:ascii="仿宋_GB2312" w:hAnsi="宋体" w:eastAsia="仿宋_GB2312"/>
          <w:color w:val="auto"/>
          <w:szCs w:val="30"/>
          <w:highlight w:val="none"/>
          <w:u w:val="single"/>
          <w:lang w:val="zh-CN"/>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2</w:t>
      </w:r>
      <w:r>
        <w:rPr>
          <w:rFonts w:hint="eastAsia" w:ascii="仿宋_GB2312" w:hAnsi="宋体" w:eastAsia="仿宋_GB2312"/>
          <w:color w:val="auto"/>
          <w:szCs w:val="30"/>
          <w:highlight w:val="none"/>
          <w:lang w:val="zh-CN"/>
        </w:rPr>
        <w:t>）为委托人提供的完成代理工作的相关咨询服务：</w:t>
      </w:r>
      <w:r>
        <w:rPr>
          <w:rFonts w:hint="eastAsia" w:ascii="仿宋_GB2312" w:hAnsi="宋体" w:eastAsia="仿宋_GB2312"/>
          <w:color w:val="auto"/>
          <w:szCs w:val="30"/>
          <w:highlight w:val="none"/>
          <w:u w:val="single"/>
          <w:lang w:val="zh-CN"/>
        </w:rPr>
        <w:t>运用自有知识产权的电子招标采购技术平台，通过信息化技术手段，在招标采购各阶段工作中提供高水平的技术咨询服务，包括但不限于招标采购策划、招标采购文件编制、发布公告/公示、专家管理、开/评/定标、资料电子化归档等。</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6</w:t>
      </w:r>
      <w:r>
        <w:rPr>
          <w:rFonts w:hint="eastAsia" w:ascii="仿宋_GB2312" w:hAnsi="宋体" w:eastAsia="仿宋_GB2312"/>
          <w:color w:val="auto"/>
          <w:szCs w:val="30"/>
          <w:highlight w:val="none"/>
          <w:lang w:val="zh-CN"/>
        </w:rPr>
        <w:t>、委托人的权利</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6.1</w:t>
      </w:r>
      <w:r>
        <w:rPr>
          <w:rFonts w:hint="eastAsia" w:ascii="仿宋_GB2312" w:hAnsi="宋体" w:eastAsia="仿宋_GB2312"/>
          <w:color w:val="auto"/>
          <w:szCs w:val="30"/>
          <w:highlight w:val="none"/>
          <w:lang w:val="zh-CN"/>
        </w:rPr>
        <w:t xml:space="preserve"> 委托人拥有的权利：</w:t>
      </w:r>
      <w:r>
        <w:rPr>
          <w:rFonts w:hint="eastAsia" w:ascii="仿宋_GB2312" w:hAnsi="宋体" w:eastAsia="仿宋_GB2312"/>
          <w:color w:val="auto"/>
          <w:szCs w:val="30"/>
          <w:highlight w:val="none"/>
          <w:u w:val="single"/>
          <w:lang w:val="zh-CN"/>
        </w:rPr>
        <w:t>无</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 xml:space="preserve">6.2 </w:t>
      </w:r>
      <w:r>
        <w:rPr>
          <w:rFonts w:hint="eastAsia" w:ascii="仿宋_GB2312" w:hAnsi="宋体" w:eastAsia="仿宋_GB2312"/>
          <w:color w:val="auto"/>
          <w:szCs w:val="30"/>
          <w:highlight w:val="none"/>
          <w:lang w:val="zh-CN"/>
        </w:rPr>
        <w:t>委托人拥有的其他权利：</w:t>
      </w:r>
      <w:r>
        <w:rPr>
          <w:rFonts w:hint="eastAsia" w:ascii="仿宋_GB2312" w:hAnsi="宋体" w:eastAsia="仿宋_GB2312"/>
          <w:color w:val="auto"/>
          <w:szCs w:val="30"/>
          <w:highlight w:val="none"/>
          <w:u w:val="single"/>
          <w:lang w:val="zh-CN"/>
        </w:rPr>
        <w:t>无</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7</w:t>
      </w:r>
      <w:r>
        <w:rPr>
          <w:rFonts w:hint="eastAsia" w:ascii="仿宋_GB2312" w:hAnsi="宋体" w:eastAsia="仿宋_GB2312"/>
          <w:color w:val="auto"/>
          <w:szCs w:val="30"/>
          <w:highlight w:val="none"/>
          <w:lang w:val="zh-CN"/>
        </w:rPr>
        <w:t>、受托人的权利</w:t>
      </w:r>
    </w:p>
    <w:p>
      <w:pPr>
        <w:autoSpaceDE w:val="0"/>
        <w:autoSpaceDN w:val="0"/>
        <w:adjustRightInd w:val="0"/>
        <w:spacing w:line="360" w:lineRule="auto"/>
        <w:ind w:firstLine="540"/>
        <w:rPr>
          <w:rFonts w:ascii="仿宋_GB2312" w:hAnsi="宋体" w:eastAsia="仿宋_GB2312"/>
          <w:color w:val="auto"/>
          <w:szCs w:val="30"/>
          <w:highlight w:val="none"/>
          <w:u w:val="single"/>
          <w:lang w:val="zh-CN"/>
        </w:rPr>
      </w:pPr>
      <w:r>
        <w:rPr>
          <w:rFonts w:ascii="仿宋_GB2312" w:hAnsi="宋体" w:eastAsia="仿宋_GB2312"/>
          <w:color w:val="auto"/>
          <w:szCs w:val="30"/>
          <w:highlight w:val="none"/>
          <w:lang w:val="zh-CN"/>
        </w:rPr>
        <w:t>7.1</w:t>
      </w:r>
      <w:r>
        <w:rPr>
          <w:rFonts w:hint="eastAsia" w:ascii="仿宋_GB2312" w:hAnsi="宋体" w:eastAsia="仿宋_GB2312"/>
          <w:color w:val="auto"/>
          <w:szCs w:val="30"/>
          <w:highlight w:val="none"/>
          <w:lang w:val="zh-CN"/>
        </w:rPr>
        <w:t xml:space="preserve"> 受托人拥有的权利：</w:t>
      </w:r>
      <w:r>
        <w:rPr>
          <w:rFonts w:hint="eastAsia" w:ascii="仿宋_GB2312" w:hAnsi="宋体" w:eastAsia="仿宋_GB2312"/>
          <w:color w:val="auto"/>
          <w:szCs w:val="30"/>
          <w:highlight w:val="none"/>
          <w:u w:val="single"/>
          <w:lang w:val="zh-CN"/>
        </w:rPr>
        <w:t>拥有委托人委托的招标代理权</w:t>
      </w:r>
    </w:p>
    <w:p>
      <w:pPr>
        <w:tabs>
          <w:tab w:val="left" w:pos="720"/>
          <w:tab w:val="left" w:pos="900"/>
        </w:tabs>
        <w:autoSpaceDE w:val="0"/>
        <w:autoSpaceDN w:val="0"/>
        <w:adjustRightInd w:val="0"/>
        <w:spacing w:line="360" w:lineRule="auto"/>
        <w:ind w:firstLine="420" w:firstLineChars="20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7.</w:t>
      </w:r>
      <w:r>
        <w:rPr>
          <w:rFonts w:hint="eastAsia" w:ascii="仿宋_GB2312" w:hAnsi="宋体" w:eastAsia="仿宋_GB2312"/>
          <w:color w:val="auto"/>
          <w:szCs w:val="30"/>
          <w:highlight w:val="none"/>
          <w:lang w:val="zh-CN"/>
        </w:rPr>
        <w:t>2 受托人拥有的其他权利：</w:t>
      </w:r>
      <w:r>
        <w:rPr>
          <w:rFonts w:hint="eastAsia" w:ascii="仿宋_GB2312" w:hAnsi="宋体" w:eastAsia="仿宋_GB2312"/>
          <w:color w:val="auto"/>
          <w:szCs w:val="30"/>
          <w:highlight w:val="none"/>
          <w:u w:val="single"/>
          <w:lang w:val="zh-CN"/>
        </w:rPr>
        <w:t>无</w:t>
      </w:r>
    </w:p>
    <w:p>
      <w:pPr>
        <w:tabs>
          <w:tab w:val="left" w:pos="720"/>
          <w:tab w:val="left" w:pos="900"/>
        </w:tabs>
        <w:autoSpaceDE w:val="0"/>
        <w:autoSpaceDN w:val="0"/>
        <w:adjustRightInd w:val="0"/>
        <w:spacing w:line="360" w:lineRule="auto"/>
        <w:ind w:firstLine="422" w:firstLineChars="200"/>
        <w:rPr>
          <w:rFonts w:ascii="黑体" w:hAnsi="宋体" w:eastAsia="黑体"/>
          <w:b/>
          <w:bCs/>
          <w:color w:val="auto"/>
          <w:szCs w:val="30"/>
          <w:highlight w:val="none"/>
          <w:lang w:val="zh-CN"/>
        </w:rPr>
      </w:pPr>
      <w:r>
        <w:rPr>
          <w:rFonts w:hint="eastAsia" w:ascii="黑体" w:hAnsi="宋体" w:eastAsia="黑体"/>
          <w:b/>
          <w:bCs/>
          <w:color w:val="auto"/>
          <w:szCs w:val="30"/>
          <w:highlight w:val="none"/>
          <w:lang w:val="zh-CN"/>
        </w:rPr>
        <w:t>三、委托代理报酬与收取</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8</w:t>
      </w:r>
      <w:r>
        <w:rPr>
          <w:rFonts w:hint="eastAsia" w:ascii="仿宋_GB2312" w:hAnsi="宋体" w:eastAsia="仿宋_GB2312"/>
          <w:color w:val="auto"/>
          <w:szCs w:val="30"/>
          <w:highlight w:val="none"/>
          <w:lang w:val="zh-CN"/>
        </w:rPr>
        <w:t>、委托代理报酬</w:t>
      </w:r>
    </w:p>
    <w:p>
      <w:pPr>
        <w:autoSpaceDE w:val="0"/>
        <w:autoSpaceDN w:val="0"/>
        <w:adjustRightInd w:val="0"/>
        <w:spacing w:line="360" w:lineRule="auto"/>
        <w:ind w:firstLine="540"/>
        <w:rPr>
          <w:rFonts w:ascii="仿宋_GB2312" w:hAnsi="宋体" w:eastAsia="仿宋_GB2312"/>
          <w:color w:val="auto"/>
          <w:szCs w:val="30"/>
          <w:highlight w:val="none"/>
          <w:u w:val="single"/>
          <w:lang w:val="zh-CN"/>
        </w:rPr>
      </w:pPr>
      <w:r>
        <w:rPr>
          <w:rFonts w:ascii="仿宋_GB2312" w:hAnsi="宋体" w:eastAsia="仿宋_GB2312"/>
          <w:color w:val="auto"/>
          <w:szCs w:val="30"/>
          <w:highlight w:val="none"/>
          <w:lang w:val="zh-CN"/>
        </w:rPr>
        <w:t>8.1</w:t>
      </w:r>
      <w:r>
        <w:rPr>
          <w:rFonts w:hint="eastAsia" w:ascii="仿宋_GB2312" w:hAnsi="宋体" w:eastAsia="仿宋_GB2312"/>
          <w:color w:val="auto"/>
          <w:szCs w:val="30"/>
          <w:highlight w:val="none"/>
          <w:lang w:val="zh-CN"/>
        </w:rPr>
        <w:t xml:space="preserve"> 代理报酬的计算方法：</w:t>
      </w:r>
      <w:r>
        <w:rPr>
          <w:rFonts w:hint="eastAsia" w:ascii="仿宋_GB2312" w:hAnsi="宋体" w:eastAsia="仿宋_GB2312"/>
          <w:color w:val="auto"/>
          <w:szCs w:val="30"/>
          <w:highlight w:val="none"/>
          <w:u w:val="single"/>
        </w:rPr>
        <w:t>依据发改价格2011（534）号文</w:t>
      </w:r>
    </w:p>
    <w:p>
      <w:pPr>
        <w:autoSpaceDE w:val="0"/>
        <w:autoSpaceDN w:val="0"/>
        <w:adjustRightInd w:val="0"/>
        <w:spacing w:line="360" w:lineRule="auto"/>
        <w:ind w:firstLine="540"/>
        <w:rPr>
          <w:rFonts w:ascii="仿宋_GB2312" w:hAnsi="宋体" w:eastAsia="仿宋_GB2312" w:cs="Times New Roman"/>
          <w:color w:val="auto"/>
          <w:highlight w:val="none"/>
        </w:rPr>
      </w:pPr>
      <w:r>
        <w:rPr>
          <w:rFonts w:hint="eastAsia" w:ascii="仿宋_GB2312" w:hAnsi="宋体" w:eastAsia="仿宋_GB2312"/>
          <w:color w:val="auto"/>
          <w:szCs w:val="30"/>
          <w:highlight w:val="none"/>
          <w:lang w:val="zh-CN"/>
        </w:rPr>
        <w:t>代理报酬的金额或收取比例：</w:t>
      </w:r>
      <w:r>
        <w:rPr>
          <w:rFonts w:hint="eastAsia" w:ascii="仿宋_GB2312" w:hAnsi="宋体" w:eastAsia="仿宋_GB2312" w:cs="Times New Roman"/>
          <w:color w:val="auto"/>
          <w:highlight w:val="none"/>
          <w:u w:val="single"/>
        </w:rPr>
        <w:t>招标代理项目按《国家发展改革委关于降低部分建设项目收费标准规范收费行为等有关问题的通知》（发改价格[2011]534号）收费的50%计取</w:t>
      </w:r>
      <w:r>
        <w:rPr>
          <w:rFonts w:hint="eastAsia" w:ascii="仿宋_GB2312" w:hAnsi="宋体" w:eastAsia="仿宋_GB2312" w:cs="Times New Roman"/>
          <w:color w:val="auto"/>
          <w:highlight w:val="none"/>
          <w:u w:val="single"/>
          <w:lang w:eastAsia="zh-CN"/>
        </w:rPr>
        <w:t>，</w:t>
      </w:r>
      <w:r>
        <w:rPr>
          <w:rFonts w:hint="eastAsia" w:ascii="仿宋_GB2312" w:hAnsi="宋体" w:eastAsia="仿宋_GB2312" w:cs="Times New Roman"/>
          <w:color w:val="auto"/>
          <w:highlight w:val="none"/>
          <w:u w:val="single"/>
        </w:rPr>
        <w:t>进场招标项目不足2.5万元按2.5万元收取，上限10万元</w:t>
      </w:r>
      <w:r>
        <w:rPr>
          <w:rFonts w:hint="eastAsia" w:ascii="仿宋_GB2312" w:hAnsi="宋体" w:eastAsia="仿宋_GB2312" w:cs="Times New Roman"/>
          <w:color w:val="auto"/>
          <w:highlight w:val="none"/>
          <w:u w:val="single"/>
          <w:lang w:eastAsia="zh-CN"/>
        </w:rPr>
        <w:t>，</w:t>
      </w:r>
      <w:r>
        <w:rPr>
          <w:rFonts w:hint="eastAsia" w:ascii="仿宋_GB2312" w:hAnsi="宋体" w:eastAsia="仿宋_GB2312" w:cs="Times New Roman"/>
          <w:color w:val="auto"/>
          <w:highlight w:val="none"/>
          <w:u w:val="single"/>
        </w:rPr>
        <w:t>最终以实际发生情况按实结算。</w:t>
      </w:r>
    </w:p>
    <w:p>
      <w:pPr>
        <w:pStyle w:val="2"/>
        <w:ind w:left="0" w:leftChars="0" w:firstLine="420" w:firstLineChars="200"/>
        <w:rPr>
          <w:rFonts w:hint="eastAsia" w:ascii="仿宋_GB2312" w:hAnsi="宋体" w:eastAsia="仿宋_GB2312"/>
          <w:color w:val="auto"/>
          <w:szCs w:val="30"/>
          <w:highlight w:val="none"/>
        </w:rPr>
      </w:pPr>
      <w:r>
        <w:rPr>
          <w:rFonts w:hint="eastAsia" w:ascii="仿宋_GB2312" w:hAnsi="宋体" w:eastAsia="仿宋_GB2312"/>
          <w:color w:val="auto"/>
          <w:szCs w:val="30"/>
          <w:highlight w:val="none"/>
          <w:lang w:val="en-US" w:eastAsia="zh-CN"/>
        </w:rPr>
        <w:t>暂估</w:t>
      </w:r>
      <w:r>
        <w:rPr>
          <w:rFonts w:hint="eastAsia" w:ascii="仿宋_GB2312" w:hAnsi="宋体" w:eastAsia="仿宋_GB2312"/>
          <w:color w:val="auto"/>
          <w:szCs w:val="30"/>
          <w:highlight w:val="none"/>
        </w:rPr>
        <w:t>代理报酬人民币(大写)</w:t>
      </w:r>
      <w:r>
        <w:rPr>
          <w:rFonts w:hint="eastAsia" w:ascii="仿宋_GB2312" w:hAnsi="宋体" w:eastAsia="仿宋_GB2312"/>
          <w:color w:val="auto"/>
          <w:szCs w:val="30"/>
          <w:highlight w:val="none"/>
          <w:lang w:val="en-US" w:eastAsia="zh-CN"/>
        </w:rPr>
        <w:t>XXXXXX</w:t>
      </w:r>
      <w:r>
        <w:rPr>
          <w:rFonts w:hint="eastAsia" w:ascii="仿宋_GB2312" w:hAnsi="宋体" w:eastAsia="仿宋_GB2312"/>
          <w:color w:val="auto"/>
          <w:szCs w:val="30"/>
          <w:highlight w:val="none"/>
        </w:rPr>
        <w:t xml:space="preserve"> (小写)¥</w:t>
      </w:r>
      <w:r>
        <w:rPr>
          <w:rFonts w:hint="eastAsia" w:ascii="仿宋_GB2312" w:hAnsi="宋体" w:eastAsia="仿宋_GB2312"/>
          <w:color w:val="auto"/>
          <w:szCs w:val="30"/>
          <w:highlight w:val="none"/>
          <w:lang w:val="en-US" w:eastAsia="zh-CN"/>
        </w:rPr>
        <w:t>XXXXXX</w:t>
      </w:r>
      <w:r>
        <w:rPr>
          <w:rFonts w:hint="eastAsia" w:ascii="仿宋_GB2312" w:hAnsi="宋体" w:eastAsia="仿宋_GB2312"/>
          <w:color w:val="auto"/>
          <w:szCs w:val="30"/>
          <w:highlight w:val="none"/>
        </w:rPr>
        <w:t>元。其中不含税金额为(大写)</w:t>
      </w:r>
      <w:r>
        <w:rPr>
          <w:rFonts w:hint="eastAsia" w:ascii="仿宋_GB2312" w:hAnsi="宋体" w:eastAsia="仿宋_GB2312"/>
          <w:color w:val="auto"/>
          <w:szCs w:val="30"/>
          <w:highlight w:val="none"/>
          <w:lang w:val="en-US" w:eastAsia="zh-CN"/>
        </w:rPr>
        <w:t>XXXXXX</w:t>
      </w:r>
      <w:r>
        <w:rPr>
          <w:rFonts w:hint="eastAsia" w:ascii="仿宋_GB2312" w:hAnsi="宋体" w:eastAsia="仿宋_GB2312"/>
          <w:color w:val="auto"/>
          <w:szCs w:val="30"/>
          <w:highlight w:val="none"/>
        </w:rPr>
        <w:t>(小写)¥</w:t>
      </w:r>
      <w:r>
        <w:rPr>
          <w:rFonts w:hint="eastAsia" w:ascii="仿宋_GB2312" w:hAnsi="宋体" w:eastAsia="仿宋_GB2312"/>
          <w:color w:val="auto"/>
          <w:szCs w:val="30"/>
          <w:highlight w:val="none"/>
          <w:lang w:val="en-US" w:eastAsia="zh-CN"/>
        </w:rPr>
        <w:t>XXXXX</w:t>
      </w:r>
      <w:r>
        <w:rPr>
          <w:rFonts w:hint="eastAsia" w:ascii="仿宋_GB2312" w:hAnsi="宋体" w:eastAsia="仿宋_GB2312"/>
          <w:color w:val="auto"/>
          <w:szCs w:val="30"/>
          <w:highlight w:val="none"/>
        </w:rPr>
        <w:t>元，增值税金额为(大写)</w:t>
      </w:r>
      <w:r>
        <w:rPr>
          <w:rFonts w:hint="eastAsia" w:ascii="仿宋_GB2312" w:hAnsi="宋体" w:eastAsia="仿宋_GB2312"/>
          <w:color w:val="auto"/>
          <w:szCs w:val="30"/>
          <w:highlight w:val="none"/>
          <w:lang w:val="en-US" w:eastAsia="zh-CN"/>
        </w:rPr>
        <w:t>XXXXX</w:t>
      </w:r>
      <w:r>
        <w:rPr>
          <w:rFonts w:hint="eastAsia" w:ascii="仿宋_GB2312" w:hAnsi="宋体" w:eastAsia="仿宋_GB2312"/>
          <w:color w:val="auto"/>
          <w:szCs w:val="30"/>
          <w:highlight w:val="none"/>
        </w:rPr>
        <w:t>(小写)¥</w:t>
      </w:r>
      <w:r>
        <w:rPr>
          <w:rFonts w:hint="eastAsia" w:ascii="仿宋_GB2312" w:hAnsi="宋体" w:eastAsia="仿宋_GB2312"/>
          <w:color w:val="auto"/>
          <w:szCs w:val="30"/>
          <w:highlight w:val="none"/>
          <w:lang w:val="en-US" w:eastAsia="zh-CN"/>
        </w:rPr>
        <w:t>XXXXXX</w:t>
      </w:r>
      <w:r>
        <w:rPr>
          <w:rFonts w:hint="eastAsia" w:ascii="仿宋_GB2312" w:hAnsi="宋体" w:eastAsia="仿宋_GB2312"/>
          <w:color w:val="auto"/>
          <w:szCs w:val="30"/>
          <w:highlight w:val="none"/>
        </w:rPr>
        <w:t>元，增值税税率为</w:t>
      </w:r>
      <w:r>
        <w:rPr>
          <w:rFonts w:hint="eastAsia" w:ascii="仿宋_GB2312" w:hAnsi="宋体" w:eastAsia="仿宋_GB2312"/>
          <w:color w:val="auto"/>
          <w:szCs w:val="30"/>
          <w:highlight w:val="none"/>
          <w:lang w:val="en-US" w:eastAsia="zh-CN"/>
        </w:rPr>
        <w:t>XXXXX</w:t>
      </w:r>
      <w:r>
        <w:rPr>
          <w:rFonts w:hint="eastAsia" w:ascii="仿宋_GB2312" w:hAnsi="宋体" w:eastAsia="仿宋_GB2312"/>
          <w:color w:val="auto"/>
          <w:szCs w:val="30"/>
          <w:highlight w:val="none"/>
        </w:rPr>
        <w:t>%。</w:t>
      </w:r>
    </w:p>
    <w:p>
      <w:pPr>
        <w:autoSpaceDE w:val="0"/>
        <w:autoSpaceDN w:val="0"/>
        <w:adjustRightInd w:val="0"/>
        <w:spacing w:line="360" w:lineRule="auto"/>
        <w:ind w:firstLine="420" w:firstLineChars="20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代理报酬的币种：</w:t>
      </w:r>
      <w:r>
        <w:rPr>
          <w:rFonts w:hint="eastAsia" w:ascii="仿宋_GB2312" w:hAnsi="宋体" w:eastAsia="仿宋_GB2312"/>
          <w:color w:val="auto"/>
          <w:szCs w:val="30"/>
          <w:highlight w:val="none"/>
          <w:u w:val="single"/>
          <w:lang w:val="zh-CN"/>
        </w:rPr>
        <w:t xml:space="preserve">人民币     </w:t>
      </w:r>
      <w:r>
        <w:rPr>
          <w:rFonts w:hint="eastAsia" w:ascii="仿宋_GB2312" w:hAnsi="宋体" w:eastAsia="仿宋_GB2312"/>
          <w:color w:val="auto"/>
          <w:szCs w:val="30"/>
          <w:highlight w:val="none"/>
          <w:lang w:val="zh-CN"/>
        </w:rPr>
        <w:t xml:space="preserve">     </w:t>
      </w:r>
    </w:p>
    <w:p>
      <w:pPr>
        <w:autoSpaceDE w:val="0"/>
        <w:autoSpaceDN w:val="0"/>
        <w:adjustRightInd w:val="0"/>
        <w:spacing w:line="360" w:lineRule="auto"/>
        <w:ind w:firstLine="420" w:firstLineChars="20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 xml:space="preserve">代理报酬的支付方式及支付时间: </w:t>
      </w:r>
      <w:r>
        <w:rPr>
          <w:rFonts w:hint="eastAsia" w:ascii="仿宋_GB2312" w:hAnsi="宋体" w:eastAsia="仿宋_GB2312"/>
          <w:color w:val="auto"/>
          <w:szCs w:val="30"/>
          <w:highlight w:val="none"/>
        </w:rPr>
        <w:t>单项招标结束且</w:t>
      </w:r>
      <w:r>
        <w:rPr>
          <w:rFonts w:hint="eastAsia" w:ascii="仿宋_GB2312" w:hAnsi="宋体" w:eastAsia="仿宋_GB2312"/>
          <w:color w:val="auto"/>
          <w:szCs w:val="30"/>
          <w:highlight w:val="none"/>
          <w:u w:val="single"/>
          <w:lang w:val="zh-CN"/>
        </w:rPr>
        <w:t>招标归档资料完成并提供符合主管部门要求的增值税</w:t>
      </w:r>
      <w:r>
        <w:rPr>
          <w:rFonts w:hint="eastAsia" w:ascii="仿宋_GB2312" w:hAnsi="宋体" w:eastAsia="仿宋_GB2312"/>
          <w:color w:val="auto"/>
          <w:szCs w:val="30"/>
          <w:highlight w:val="none"/>
          <w:u w:val="single"/>
          <w:lang w:val="en-US" w:eastAsia="zh-CN"/>
        </w:rPr>
        <w:t>专用</w:t>
      </w:r>
      <w:r>
        <w:rPr>
          <w:rFonts w:hint="eastAsia" w:ascii="仿宋_GB2312" w:hAnsi="宋体" w:eastAsia="仿宋_GB2312"/>
          <w:color w:val="auto"/>
          <w:szCs w:val="30"/>
          <w:highlight w:val="none"/>
          <w:u w:val="single"/>
          <w:lang w:val="zh-CN"/>
        </w:rPr>
        <w:t>发票后，委托方支付</w:t>
      </w:r>
      <w:r>
        <w:rPr>
          <w:rFonts w:hint="eastAsia" w:ascii="仿宋_GB2312" w:hAnsi="宋体" w:eastAsia="仿宋_GB2312"/>
          <w:color w:val="auto"/>
          <w:szCs w:val="30"/>
          <w:highlight w:val="none"/>
          <w:u w:val="single"/>
        </w:rPr>
        <w:t>该项代理费的100%</w:t>
      </w:r>
      <w:r>
        <w:rPr>
          <w:rFonts w:hint="eastAsia" w:ascii="仿宋_GB2312" w:hAnsi="宋体" w:eastAsia="仿宋_GB2312"/>
          <w:color w:val="auto"/>
          <w:szCs w:val="30"/>
          <w:highlight w:val="none"/>
          <w:u w:val="single"/>
          <w:lang w:val="zh-CN"/>
        </w:rPr>
        <w:t>。</w:t>
      </w:r>
      <w:r>
        <w:rPr>
          <w:rFonts w:hint="eastAsia" w:ascii="仿宋_GB2312" w:hAnsi="宋体" w:eastAsia="仿宋_GB2312"/>
          <w:color w:val="auto"/>
          <w:szCs w:val="30"/>
          <w:highlight w:val="none"/>
          <w:lang w:val="zh-CN"/>
        </w:rPr>
        <w:t xml:space="preserve"> </w:t>
      </w:r>
    </w:p>
    <w:p>
      <w:pPr>
        <w:autoSpaceDE w:val="0"/>
        <w:autoSpaceDN w:val="0"/>
        <w:adjustRightInd w:val="0"/>
        <w:spacing w:line="360" w:lineRule="auto"/>
        <w:ind w:firstLine="540"/>
        <w:rPr>
          <w:rFonts w:ascii="黑体" w:hAnsi="宋体" w:eastAsia="黑体"/>
          <w:b/>
          <w:bCs/>
          <w:color w:val="auto"/>
          <w:szCs w:val="30"/>
          <w:highlight w:val="none"/>
          <w:lang w:val="zh-CN"/>
        </w:rPr>
      </w:pPr>
      <w:r>
        <w:rPr>
          <w:rFonts w:hint="eastAsia" w:ascii="黑体" w:hAnsi="宋体" w:eastAsia="黑体"/>
          <w:b/>
          <w:bCs/>
          <w:color w:val="auto"/>
          <w:szCs w:val="30"/>
          <w:highlight w:val="none"/>
          <w:lang w:val="zh-CN"/>
        </w:rPr>
        <w:t>四、违约、索赔和争议</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10、违约</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10</w:t>
      </w:r>
      <w:r>
        <w:rPr>
          <w:rFonts w:ascii="仿宋_GB2312" w:hAnsi="宋体" w:eastAsia="仿宋_GB2312"/>
          <w:color w:val="auto"/>
          <w:szCs w:val="30"/>
          <w:highlight w:val="none"/>
          <w:lang w:val="zh-CN"/>
        </w:rPr>
        <w:t>.1</w:t>
      </w:r>
      <w:r>
        <w:rPr>
          <w:rFonts w:hint="eastAsia" w:ascii="仿宋_GB2312" w:hAnsi="宋体" w:eastAsia="仿宋_GB2312"/>
          <w:color w:val="auto"/>
          <w:szCs w:val="30"/>
          <w:highlight w:val="none"/>
          <w:lang w:val="zh-CN"/>
        </w:rPr>
        <w:t xml:space="preserve"> 本合同关于委托人违约的具体责任：</w:t>
      </w:r>
    </w:p>
    <w:p>
      <w:pPr>
        <w:autoSpaceDE w:val="0"/>
        <w:autoSpaceDN w:val="0"/>
        <w:adjustRightInd w:val="0"/>
        <w:spacing w:line="360" w:lineRule="auto"/>
        <w:ind w:firstLine="420" w:firstLineChars="20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1</w:t>
      </w:r>
      <w:r>
        <w:rPr>
          <w:rFonts w:hint="eastAsia" w:ascii="仿宋_GB2312" w:hAnsi="宋体" w:eastAsia="仿宋_GB2312"/>
          <w:color w:val="auto"/>
          <w:szCs w:val="30"/>
          <w:highlight w:val="none"/>
          <w:lang w:val="zh-CN"/>
        </w:rPr>
        <w:t>）委托人未按照本合同通用条款第</w:t>
      </w:r>
      <w:r>
        <w:rPr>
          <w:rFonts w:ascii="仿宋_GB2312" w:hAnsi="宋体" w:eastAsia="仿宋_GB2312"/>
          <w:color w:val="auto"/>
          <w:szCs w:val="30"/>
          <w:highlight w:val="none"/>
          <w:lang w:val="zh-CN"/>
        </w:rPr>
        <w:t>4.2</w:t>
      </w: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3</w:t>
      </w:r>
      <w:r>
        <w:rPr>
          <w:rFonts w:hint="eastAsia" w:ascii="仿宋_GB2312" w:hAnsi="宋体" w:eastAsia="仿宋_GB2312"/>
          <w:color w:val="auto"/>
          <w:szCs w:val="30"/>
          <w:highlight w:val="none"/>
          <w:lang w:val="zh-CN"/>
        </w:rPr>
        <w:t>）款的约定，向受托人提供保证招标工作顺利完成的条件应承担的违约责任：</w:t>
      </w:r>
      <w:r>
        <w:rPr>
          <w:rFonts w:hint="eastAsia" w:ascii="仿宋_GB2312" w:hAnsi="宋体" w:eastAsia="仿宋_GB2312"/>
          <w:color w:val="auto"/>
          <w:szCs w:val="30"/>
          <w:highlight w:val="none"/>
          <w:u w:val="single"/>
          <w:lang w:val="zh-CN"/>
        </w:rPr>
        <w:t>双方在友好协商的基础上，酌情赔偿受托方的经济损失;</w:t>
      </w:r>
    </w:p>
    <w:p>
      <w:pPr>
        <w:autoSpaceDE w:val="0"/>
        <w:autoSpaceDN w:val="0"/>
        <w:adjustRightInd w:val="0"/>
        <w:spacing w:line="360" w:lineRule="auto"/>
        <w:ind w:firstLine="420" w:firstLineChars="20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2</w:t>
      </w:r>
      <w:r>
        <w:rPr>
          <w:rFonts w:hint="eastAsia" w:ascii="仿宋_GB2312" w:hAnsi="宋体" w:eastAsia="仿宋_GB2312"/>
          <w:color w:val="auto"/>
          <w:szCs w:val="30"/>
          <w:highlight w:val="none"/>
          <w:lang w:val="zh-CN"/>
        </w:rPr>
        <w:t>）委托人未按本合同通用条款第</w:t>
      </w:r>
      <w:r>
        <w:rPr>
          <w:rFonts w:ascii="仿宋_GB2312" w:hAnsi="宋体" w:eastAsia="仿宋_GB2312"/>
          <w:color w:val="auto"/>
          <w:szCs w:val="30"/>
          <w:highlight w:val="none"/>
          <w:lang w:val="zh-CN"/>
        </w:rPr>
        <w:t>4.2</w:t>
      </w: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6</w:t>
      </w:r>
      <w:r>
        <w:rPr>
          <w:rFonts w:hint="eastAsia" w:ascii="仿宋_GB2312" w:hAnsi="宋体" w:eastAsia="仿宋_GB2312"/>
          <w:color w:val="auto"/>
          <w:szCs w:val="30"/>
          <w:highlight w:val="none"/>
          <w:lang w:val="zh-CN"/>
        </w:rPr>
        <w:t>）款的约定，向受托人支付委托代理报酬应承担的违约责任：</w:t>
      </w:r>
      <w:r>
        <w:rPr>
          <w:rFonts w:hint="eastAsia" w:ascii="仿宋_GB2312" w:hAnsi="宋体" w:eastAsia="仿宋_GB2312"/>
          <w:color w:val="auto"/>
          <w:szCs w:val="30"/>
          <w:highlight w:val="none"/>
          <w:u w:val="single"/>
          <w:lang w:val="zh-CN"/>
        </w:rPr>
        <w:t>双方在友好协商的基础上，酌情赔偿受托方的经济损失;</w:t>
      </w:r>
    </w:p>
    <w:p>
      <w:pPr>
        <w:autoSpaceDE w:val="0"/>
        <w:autoSpaceDN w:val="0"/>
        <w:adjustRightInd w:val="0"/>
        <w:spacing w:line="360" w:lineRule="auto"/>
        <w:ind w:firstLine="189" w:firstLineChars="9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 xml:space="preserve"> </w:t>
      </w:r>
      <w:r>
        <w:rPr>
          <w:rFonts w:hint="eastAsia" w:ascii="仿宋_GB2312" w:hAnsi="宋体" w:eastAsia="仿宋_GB2312"/>
          <w:color w:val="auto"/>
          <w:szCs w:val="30"/>
          <w:highlight w:val="none"/>
          <w:lang w:val="zh-CN"/>
        </w:rPr>
        <w:t xml:space="preserve"> （</w:t>
      </w:r>
      <w:r>
        <w:rPr>
          <w:rFonts w:ascii="仿宋_GB2312" w:hAnsi="宋体" w:eastAsia="仿宋_GB2312"/>
          <w:color w:val="auto"/>
          <w:szCs w:val="30"/>
          <w:highlight w:val="none"/>
          <w:lang w:val="zh-CN"/>
        </w:rPr>
        <w:t>3</w:t>
      </w:r>
      <w:r>
        <w:rPr>
          <w:rFonts w:hint="eastAsia" w:ascii="仿宋_GB2312" w:hAnsi="宋体" w:eastAsia="仿宋_GB2312"/>
          <w:color w:val="auto"/>
          <w:szCs w:val="30"/>
          <w:highlight w:val="none"/>
          <w:lang w:val="zh-CN"/>
        </w:rPr>
        <w:t>）双方约定的委托人的其他违约责任：</w:t>
      </w:r>
      <w:r>
        <w:rPr>
          <w:rFonts w:hint="eastAsia" w:ascii="仿宋_GB2312" w:hAnsi="宋体" w:eastAsia="仿宋_GB2312"/>
          <w:color w:val="auto"/>
          <w:szCs w:val="30"/>
          <w:highlight w:val="none"/>
          <w:u w:val="single"/>
          <w:lang w:val="zh-CN"/>
        </w:rPr>
        <w:t>无</w:t>
      </w:r>
    </w:p>
    <w:p>
      <w:pPr>
        <w:autoSpaceDE w:val="0"/>
        <w:autoSpaceDN w:val="0"/>
        <w:adjustRightInd w:val="0"/>
        <w:spacing w:line="360" w:lineRule="auto"/>
        <w:ind w:firstLine="604" w:firstLineChars="288"/>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10</w:t>
      </w:r>
      <w:r>
        <w:rPr>
          <w:rFonts w:ascii="仿宋_GB2312" w:hAnsi="宋体" w:eastAsia="仿宋_GB2312"/>
          <w:color w:val="auto"/>
          <w:szCs w:val="30"/>
          <w:highlight w:val="none"/>
          <w:lang w:val="zh-CN"/>
        </w:rPr>
        <w:t>.2</w:t>
      </w:r>
      <w:r>
        <w:rPr>
          <w:rFonts w:hint="eastAsia" w:ascii="仿宋_GB2312" w:hAnsi="宋体" w:eastAsia="仿宋_GB2312"/>
          <w:color w:val="auto"/>
          <w:szCs w:val="30"/>
          <w:highlight w:val="none"/>
          <w:lang w:val="zh-CN"/>
        </w:rPr>
        <w:t xml:space="preserve"> 本合同关于受托人违约的具体责任：</w:t>
      </w:r>
      <w:r>
        <w:rPr>
          <w:rFonts w:ascii="仿宋_GB2312" w:hAnsi="宋体" w:eastAsia="仿宋_GB2312"/>
          <w:color w:val="auto"/>
          <w:szCs w:val="30"/>
          <w:highlight w:val="none"/>
          <w:lang w:val="zh-CN"/>
        </w:rPr>
        <w:t xml:space="preserve"> </w:t>
      </w:r>
    </w:p>
    <w:p>
      <w:pPr>
        <w:autoSpaceDE w:val="0"/>
        <w:autoSpaceDN w:val="0"/>
        <w:adjustRightInd w:val="0"/>
        <w:spacing w:line="360" w:lineRule="auto"/>
        <w:ind w:firstLine="420" w:firstLineChars="20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1</w:t>
      </w:r>
      <w:r>
        <w:rPr>
          <w:rFonts w:hint="eastAsia" w:ascii="仿宋_GB2312" w:hAnsi="宋体" w:eastAsia="仿宋_GB2312"/>
          <w:color w:val="auto"/>
          <w:szCs w:val="30"/>
          <w:highlight w:val="none"/>
          <w:lang w:val="zh-CN"/>
        </w:rPr>
        <w:t>）受托人未按照本合同通用条款第</w:t>
      </w:r>
      <w:r>
        <w:rPr>
          <w:rFonts w:ascii="仿宋_GB2312" w:hAnsi="宋体" w:eastAsia="仿宋_GB2312"/>
          <w:color w:val="auto"/>
          <w:szCs w:val="30"/>
          <w:highlight w:val="none"/>
          <w:lang w:val="zh-CN"/>
        </w:rPr>
        <w:t>5.2</w:t>
      </w: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2</w:t>
      </w:r>
      <w:r>
        <w:rPr>
          <w:rFonts w:hint="eastAsia" w:ascii="仿宋_GB2312" w:hAnsi="宋体" w:eastAsia="仿宋_GB2312"/>
          <w:color w:val="auto"/>
          <w:szCs w:val="30"/>
          <w:highlight w:val="none"/>
          <w:lang w:val="zh-CN"/>
        </w:rPr>
        <w:t>）款的约定，向委托人提供未完成招标工作的咨询服务应承担的责任：</w:t>
      </w:r>
      <w:r>
        <w:rPr>
          <w:rFonts w:hint="eastAsia" w:ascii="仿宋_GB2312" w:hAnsi="宋体" w:eastAsia="仿宋_GB2312"/>
          <w:color w:val="auto"/>
          <w:szCs w:val="30"/>
          <w:highlight w:val="none"/>
          <w:u w:val="single"/>
        </w:rPr>
        <w:t>承担2000元/次的违约金，且委托方有权解除合同</w:t>
      </w:r>
      <w:r>
        <w:rPr>
          <w:rFonts w:hint="eastAsia" w:ascii="仿宋_GB2312" w:hAnsi="宋体" w:eastAsia="仿宋_GB2312"/>
          <w:color w:val="auto"/>
          <w:highlight w:val="none"/>
          <w:u w:val="single"/>
        </w:rPr>
        <w:t>；</w:t>
      </w:r>
    </w:p>
    <w:p>
      <w:pPr>
        <w:autoSpaceDE w:val="0"/>
        <w:autoSpaceDN w:val="0"/>
        <w:adjustRightInd w:val="0"/>
        <w:spacing w:line="360" w:lineRule="auto"/>
        <w:ind w:firstLine="420" w:firstLineChars="20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2</w:t>
      </w:r>
      <w:r>
        <w:rPr>
          <w:rFonts w:hint="eastAsia" w:ascii="仿宋_GB2312" w:hAnsi="宋体" w:eastAsia="仿宋_GB2312"/>
          <w:color w:val="auto"/>
          <w:szCs w:val="30"/>
          <w:highlight w:val="none"/>
          <w:lang w:val="zh-CN"/>
        </w:rPr>
        <w:t>）受托人违反本合同通用条款第</w:t>
      </w:r>
      <w:r>
        <w:rPr>
          <w:rFonts w:ascii="仿宋_GB2312" w:hAnsi="宋体" w:eastAsia="仿宋_GB2312"/>
          <w:color w:val="auto"/>
          <w:szCs w:val="30"/>
          <w:highlight w:val="none"/>
          <w:lang w:val="zh-CN"/>
        </w:rPr>
        <w:t>5.4</w:t>
      </w:r>
      <w:r>
        <w:rPr>
          <w:rFonts w:hint="eastAsia" w:ascii="仿宋_GB2312" w:hAnsi="宋体" w:eastAsia="仿宋_GB2312"/>
          <w:color w:val="auto"/>
          <w:szCs w:val="30"/>
          <w:highlight w:val="none"/>
          <w:lang w:val="zh-CN"/>
        </w:rPr>
        <w:t>款的约定，接受了与本合同工程建设项目有关的投标咨询业务应承担的违约责任：</w:t>
      </w:r>
      <w:r>
        <w:rPr>
          <w:rFonts w:hint="eastAsia" w:ascii="仿宋_GB2312" w:hAnsi="宋体" w:eastAsia="仿宋_GB2312"/>
          <w:color w:val="auto"/>
          <w:szCs w:val="30"/>
          <w:highlight w:val="none"/>
          <w:u w:val="single"/>
        </w:rPr>
        <w:t>承担5000元/次的违约金，且委托方有权解除合同</w:t>
      </w:r>
      <w:r>
        <w:rPr>
          <w:rFonts w:hint="eastAsia" w:ascii="仿宋_GB2312" w:hAnsi="宋体" w:eastAsia="仿宋_GB2312"/>
          <w:color w:val="auto"/>
          <w:highlight w:val="none"/>
          <w:u w:val="single"/>
        </w:rPr>
        <w:t>；</w:t>
      </w:r>
    </w:p>
    <w:p>
      <w:pPr>
        <w:autoSpaceDE w:val="0"/>
        <w:autoSpaceDN w:val="0"/>
        <w:adjustRightInd w:val="0"/>
        <w:spacing w:line="360" w:lineRule="auto"/>
        <w:ind w:firstLine="420" w:firstLineChars="20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3</w:t>
      </w:r>
      <w:r>
        <w:rPr>
          <w:rFonts w:hint="eastAsia" w:ascii="仿宋_GB2312" w:hAnsi="宋体" w:eastAsia="仿宋_GB2312"/>
          <w:color w:val="auto"/>
          <w:szCs w:val="30"/>
          <w:highlight w:val="none"/>
          <w:lang w:val="zh-CN"/>
        </w:rPr>
        <w:t>）受托人违反本合同通用条款第</w:t>
      </w:r>
      <w:r>
        <w:rPr>
          <w:rFonts w:ascii="仿宋_GB2312" w:hAnsi="宋体" w:eastAsia="仿宋_GB2312"/>
          <w:color w:val="auto"/>
          <w:szCs w:val="30"/>
          <w:highlight w:val="none"/>
          <w:lang w:val="zh-CN"/>
        </w:rPr>
        <w:t>5.7</w:t>
      </w:r>
      <w:r>
        <w:rPr>
          <w:rFonts w:hint="eastAsia" w:ascii="仿宋_GB2312" w:hAnsi="宋体" w:eastAsia="仿宋_GB2312"/>
          <w:color w:val="auto"/>
          <w:szCs w:val="30"/>
          <w:highlight w:val="none"/>
          <w:lang w:val="zh-CN"/>
        </w:rPr>
        <w:t>款的约定，泄露了与本合同工程有关的任何不应泄露的招标资料和情况应承担的违约责任：</w:t>
      </w:r>
      <w:r>
        <w:rPr>
          <w:rFonts w:hint="eastAsia" w:ascii="仿宋_GB2312" w:hAnsi="宋体" w:eastAsia="仿宋_GB2312"/>
          <w:color w:val="auto"/>
          <w:szCs w:val="30"/>
          <w:highlight w:val="none"/>
          <w:u w:val="single"/>
        </w:rPr>
        <w:t>受托人</w:t>
      </w:r>
      <w:r>
        <w:rPr>
          <w:rFonts w:hint="eastAsia" w:ascii="仿宋_GB2312" w:hAnsi="宋体" w:eastAsia="仿宋_GB2312"/>
          <w:color w:val="auto"/>
          <w:szCs w:val="30"/>
          <w:highlight w:val="none"/>
          <w:u w:val="single"/>
          <w:lang w:val="zh-CN"/>
        </w:rPr>
        <w:t>泄露秘密的，承担10000元/次的违约金，且委托方有权解除合同。构成犯罪的，报告司法机关处理</w:t>
      </w:r>
      <w:r>
        <w:rPr>
          <w:rFonts w:hint="eastAsia" w:ascii="仿宋_GB2312" w:hAnsi="宋体" w:eastAsia="仿宋_GB2312"/>
          <w:color w:val="auto"/>
          <w:highlight w:val="none"/>
          <w:u w:val="single"/>
        </w:rPr>
        <w:t>；</w:t>
      </w:r>
    </w:p>
    <w:p>
      <w:pPr>
        <w:autoSpaceDE w:val="0"/>
        <w:autoSpaceDN w:val="0"/>
        <w:adjustRightInd w:val="0"/>
        <w:spacing w:line="360" w:lineRule="auto"/>
        <w:ind w:firstLine="540"/>
        <w:rPr>
          <w:rFonts w:ascii="仿宋_GB2312" w:hAnsi="宋体" w:eastAsia="仿宋_GB2312"/>
          <w:color w:val="auto"/>
          <w:szCs w:val="30"/>
          <w:highlight w:val="none"/>
          <w:u w:val="single"/>
          <w:lang w:val="zh-CN"/>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4</w:t>
      </w:r>
      <w:r>
        <w:rPr>
          <w:rFonts w:hint="eastAsia" w:ascii="仿宋_GB2312" w:hAnsi="宋体" w:eastAsia="仿宋_GB2312"/>
          <w:color w:val="auto"/>
          <w:szCs w:val="30"/>
          <w:highlight w:val="none"/>
          <w:lang w:val="zh-CN"/>
        </w:rPr>
        <w:t>）双方约定的受托人的其他违约责任：</w:t>
      </w:r>
      <w:r>
        <w:rPr>
          <w:rFonts w:hint="eastAsia" w:ascii="仿宋_GB2312" w:hAnsi="宋体" w:eastAsia="仿宋_GB2312"/>
          <w:color w:val="auto"/>
          <w:szCs w:val="30"/>
          <w:highlight w:val="none"/>
          <w:u w:val="single"/>
          <w:lang w:val="zh-CN"/>
        </w:rPr>
        <w:t>禁止转让、部分转让合同权利义务给第三方，否则，委托方有权解除合同，受托方承担合同总价30%的违约金。</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w:t>
      </w:r>
      <w:r>
        <w:rPr>
          <w:rFonts w:hint="eastAsia" w:ascii="仿宋_GB2312" w:hAnsi="宋体" w:eastAsia="仿宋_GB2312"/>
          <w:color w:val="auto"/>
          <w:szCs w:val="30"/>
          <w:highlight w:val="none"/>
          <w:lang w:val="zh-CN"/>
        </w:rPr>
        <w:t>2、争议</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w:t>
      </w:r>
      <w:r>
        <w:rPr>
          <w:rFonts w:hint="eastAsia" w:ascii="仿宋_GB2312" w:hAnsi="宋体" w:eastAsia="仿宋_GB2312"/>
          <w:color w:val="auto"/>
          <w:szCs w:val="30"/>
          <w:highlight w:val="none"/>
          <w:lang w:val="zh-CN"/>
        </w:rPr>
        <w:t>2</w:t>
      </w:r>
      <w:r>
        <w:rPr>
          <w:rFonts w:ascii="仿宋_GB2312" w:hAnsi="宋体" w:eastAsia="仿宋_GB2312"/>
          <w:color w:val="auto"/>
          <w:szCs w:val="30"/>
          <w:highlight w:val="none"/>
          <w:lang w:val="zh-CN"/>
        </w:rPr>
        <w:t>.1</w:t>
      </w:r>
      <w:r>
        <w:rPr>
          <w:rFonts w:hint="eastAsia" w:ascii="仿宋_GB2312" w:hAnsi="宋体" w:eastAsia="仿宋_GB2312"/>
          <w:color w:val="auto"/>
          <w:szCs w:val="30"/>
          <w:highlight w:val="none"/>
          <w:lang w:val="zh-CN"/>
        </w:rPr>
        <w:t xml:space="preserve"> 双方约定，凡因执行本合同所发生的与本合同有关的一切争议，当和解或调解不成时，选择下列第</w:t>
      </w:r>
      <w:r>
        <w:rPr>
          <w:rFonts w:hint="eastAsia" w:ascii="仿宋_GB2312" w:hAnsi="宋体" w:eastAsia="仿宋_GB2312"/>
          <w:color w:val="auto"/>
          <w:highlight w:val="none"/>
          <w:u w:val="single"/>
          <w:vertAlign w:val="subscript"/>
        </w:rPr>
        <w:t xml:space="preserve">       </w:t>
      </w:r>
      <w:r>
        <w:rPr>
          <w:rFonts w:hint="eastAsia" w:ascii="仿宋_GB2312" w:hAnsi="宋体" w:eastAsia="仿宋_GB2312"/>
          <w:color w:val="auto"/>
          <w:szCs w:val="30"/>
          <w:highlight w:val="none"/>
          <w:u w:val="single"/>
          <w:lang w:val="zh-CN"/>
        </w:rPr>
        <w:t>（</w:t>
      </w:r>
      <w:r>
        <w:rPr>
          <w:rFonts w:ascii="仿宋_GB2312" w:hAnsi="宋体" w:eastAsia="仿宋_GB2312"/>
          <w:color w:val="auto"/>
          <w:szCs w:val="30"/>
          <w:highlight w:val="none"/>
          <w:u w:val="single"/>
          <w:lang w:val="zh-CN"/>
        </w:rPr>
        <w:t>2</w:t>
      </w:r>
      <w:r>
        <w:rPr>
          <w:rFonts w:hint="eastAsia" w:ascii="仿宋_GB2312" w:hAnsi="宋体" w:eastAsia="仿宋_GB2312"/>
          <w:color w:val="auto"/>
          <w:szCs w:val="30"/>
          <w:highlight w:val="none"/>
          <w:u w:val="single"/>
          <w:lang w:val="zh-CN"/>
        </w:rPr>
        <w:t>）</w:t>
      </w:r>
      <w:r>
        <w:rPr>
          <w:rFonts w:hint="eastAsia" w:ascii="仿宋_GB2312" w:hAnsi="宋体" w:eastAsia="仿宋_GB2312"/>
          <w:color w:val="auto"/>
          <w:highlight w:val="none"/>
          <w:u w:val="single"/>
          <w:vertAlign w:val="subscript"/>
        </w:rPr>
        <w:t xml:space="preserve">    </w:t>
      </w:r>
      <w:r>
        <w:rPr>
          <w:rFonts w:hint="eastAsia" w:ascii="仿宋_GB2312" w:hAnsi="宋体" w:eastAsia="仿宋_GB2312"/>
          <w:color w:val="auto"/>
          <w:highlight w:val="none"/>
          <w:vertAlign w:val="subscript"/>
        </w:rPr>
        <w:t xml:space="preserve">   </w:t>
      </w:r>
      <w:r>
        <w:rPr>
          <w:rFonts w:hint="eastAsia" w:ascii="仿宋_GB2312" w:hAnsi="宋体" w:eastAsia="仿宋_GB2312"/>
          <w:color w:val="auto"/>
          <w:szCs w:val="30"/>
          <w:highlight w:val="none"/>
          <w:lang w:val="zh-CN"/>
        </w:rPr>
        <w:t>种方式解决：</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40"/>
        <w:textAlignment w:val="auto"/>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1</w:t>
      </w:r>
      <w:r>
        <w:rPr>
          <w:rFonts w:hint="eastAsia" w:ascii="仿宋_GB2312" w:hAnsi="宋体" w:eastAsia="仿宋_GB2312"/>
          <w:color w:val="auto"/>
          <w:szCs w:val="30"/>
          <w:highlight w:val="none"/>
          <w:lang w:val="zh-CN"/>
        </w:rPr>
        <w:t xml:space="preserve">）将争议提交  </w:t>
      </w:r>
      <w:r>
        <w:rPr>
          <w:rFonts w:hint="eastAsia" w:ascii="仿宋_GB2312" w:hAnsi="宋体" w:eastAsia="仿宋_GB2312"/>
          <w:color w:val="auto"/>
          <w:szCs w:val="30"/>
          <w:highlight w:val="none"/>
          <w:u w:val="single"/>
          <w:lang w:val="zh-CN"/>
        </w:rPr>
        <w:t xml:space="preserve">   上海市    </w:t>
      </w:r>
      <w:r>
        <w:rPr>
          <w:rFonts w:hint="eastAsia" w:ascii="仿宋_GB2312" w:hAnsi="宋体" w:eastAsia="仿宋_GB2312"/>
          <w:color w:val="auto"/>
          <w:szCs w:val="30"/>
          <w:highlight w:val="none"/>
          <w:lang w:val="zh-CN"/>
        </w:rPr>
        <w:t xml:space="preserve">   仲裁委员会仲裁；</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40"/>
        <w:textAlignment w:val="auto"/>
        <w:rPr>
          <w:rFonts w:hint="eastAsia"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w:t>
      </w:r>
      <w:r>
        <w:rPr>
          <w:rFonts w:ascii="仿宋_GB2312" w:hAnsi="宋体" w:eastAsia="仿宋_GB2312"/>
          <w:color w:val="auto"/>
          <w:szCs w:val="30"/>
          <w:highlight w:val="none"/>
          <w:lang w:val="zh-CN"/>
        </w:rPr>
        <w:t>2</w:t>
      </w:r>
      <w:r>
        <w:rPr>
          <w:rFonts w:hint="eastAsia" w:ascii="仿宋_GB2312" w:hAnsi="宋体" w:eastAsia="仿宋_GB2312"/>
          <w:color w:val="auto"/>
          <w:szCs w:val="30"/>
          <w:highlight w:val="none"/>
          <w:lang w:val="zh-CN"/>
        </w:rPr>
        <w:t xml:space="preserve">）依法向 </w:t>
      </w:r>
      <w:r>
        <w:rPr>
          <w:rFonts w:hint="eastAsia" w:ascii="仿宋_GB2312" w:hAnsi="宋体" w:eastAsia="仿宋_GB2312"/>
          <w:color w:val="auto"/>
          <w:szCs w:val="30"/>
          <w:highlight w:val="none"/>
          <w:u w:val="single"/>
          <w:lang w:val="zh-CN"/>
        </w:rPr>
        <w:t xml:space="preserve">    上海市浦东新区   </w:t>
      </w:r>
      <w:r>
        <w:rPr>
          <w:rFonts w:hint="eastAsia" w:ascii="仿宋_GB2312" w:hAnsi="宋体" w:eastAsia="仿宋_GB2312"/>
          <w:color w:val="auto"/>
          <w:szCs w:val="30"/>
          <w:highlight w:val="none"/>
          <w:lang w:val="zh-CN"/>
        </w:rPr>
        <w:t xml:space="preserve">  人民法院提起诉讼。</w:t>
      </w:r>
    </w:p>
    <w:p>
      <w:pPr>
        <w:autoSpaceDE w:val="0"/>
        <w:autoSpaceDN w:val="0"/>
        <w:adjustRightInd w:val="0"/>
        <w:spacing w:line="360" w:lineRule="auto"/>
        <w:ind w:firstLine="422" w:firstLineChars="200"/>
        <w:rPr>
          <w:rFonts w:hint="eastAsia" w:ascii="黑体" w:hAnsi="宋体" w:eastAsia="黑体"/>
          <w:b/>
          <w:bCs/>
          <w:color w:val="auto"/>
          <w:szCs w:val="30"/>
          <w:highlight w:val="none"/>
          <w:lang w:val="en-US" w:eastAsia="zh-CN"/>
        </w:rPr>
      </w:pPr>
      <w:r>
        <w:rPr>
          <w:rFonts w:hint="eastAsia" w:ascii="黑体" w:hAnsi="宋体" w:eastAsia="黑体"/>
          <w:b/>
          <w:bCs/>
          <w:color w:val="auto"/>
          <w:szCs w:val="30"/>
          <w:highlight w:val="none"/>
          <w:lang w:val="en-US" w:eastAsia="zh-CN"/>
        </w:rPr>
        <w:t>五、受托人提供履约担保的形式、金额及期限</w:t>
      </w:r>
    </w:p>
    <w:p>
      <w:pPr>
        <w:pStyle w:val="2"/>
        <w:keepNext w:val="0"/>
        <w:keepLines w:val="0"/>
        <w:pageBreakBefore w:val="0"/>
        <w:widowControl w:val="0"/>
        <w:kinsoku/>
        <w:wordWrap/>
        <w:overflowPunct/>
        <w:topLinePunct w:val="0"/>
        <w:bidi w:val="0"/>
        <w:adjustRightInd w:val="0"/>
        <w:snapToGrid w:val="0"/>
        <w:spacing w:after="0" w:line="360" w:lineRule="auto"/>
        <w:ind w:left="0" w:leftChars="0" w:firstLine="420" w:firstLineChars="200"/>
        <w:textAlignment w:val="auto"/>
        <w:rPr>
          <w:rFonts w:hint="default" w:ascii="仿宋_GB2312" w:hAnsi="宋体" w:eastAsia="仿宋_GB2312" w:cs="Calibri"/>
          <w:color w:val="auto"/>
          <w:kern w:val="2"/>
          <w:sz w:val="21"/>
          <w:szCs w:val="30"/>
          <w:highlight w:val="none"/>
          <w:lang w:val="en-US" w:eastAsia="zh-CN" w:bidi="ar-SA"/>
        </w:rPr>
      </w:pPr>
      <w:r>
        <w:rPr>
          <w:rFonts w:hint="default" w:ascii="仿宋_GB2312" w:hAnsi="宋体" w:eastAsia="仿宋_GB2312" w:cs="Calibri"/>
          <w:color w:val="auto"/>
          <w:kern w:val="2"/>
          <w:sz w:val="21"/>
          <w:szCs w:val="30"/>
          <w:highlight w:val="none"/>
          <w:lang w:val="en-US" w:eastAsia="zh-CN" w:bidi="ar-SA"/>
        </w:rPr>
        <w:t>受托人的</w:t>
      </w:r>
      <w:r>
        <w:rPr>
          <w:rFonts w:hint="eastAsia" w:ascii="仿宋_GB2312" w:hAnsi="宋体" w:eastAsia="仿宋_GB2312" w:cs="Calibri"/>
          <w:color w:val="auto"/>
          <w:kern w:val="2"/>
          <w:sz w:val="21"/>
          <w:szCs w:val="30"/>
          <w:highlight w:val="none"/>
          <w:lang w:val="en-US" w:eastAsia="zh-CN" w:bidi="ar-SA"/>
        </w:rPr>
        <w:t>履约</w:t>
      </w:r>
      <w:r>
        <w:rPr>
          <w:rFonts w:hint="default" w:ascii="仿宋_GB2312" w:hAnsi="宋体" w:eastAsia="仿宋_GB2312" w:cs="Calibri"/>
          <w:color w:val="auto"/>
          <w:kern w:val="2"/>
          <w:sz w:val="21"/>
          <w:szCs w:val="30"/>
          <w:highlight w:val="none"/>
          <w:lang w:val="en-US" w:eastAsia="zh-CN" w:bidi="ar-SA"/>
        </w:rPr>
        <w:t>保证金以</w:t>
      </w:r>
      <w:r>
        <w:rPr>
          <w:rFonts w:hint="eastAsia" w:ascii="仿宋_GB2312" w:hAnsi="宋体" w:eastAsia="仿宋_GB2312" w:cs="Calibri"/>
          <w:color w:val="auto"/>
          <w:kern w:val="2"/>
          <w:sz w:val="21"/>
          <w:szCs w:val="30"/>
          <w:highlight w:val="none"/>
          <w:lang w:val="en-US" w:eastAsia="zh-CN" w:bidi="ar-SA"/>
        </w:rPr>
        <w:t>银行</w:t>
      </w:r>
      <w:r>
        <w:rPr>
          <w:rFonts w:hint="default" w:ascii="仿宋_GB2312" w:hAnsi="宋体" w:eastAsia="仿宋_GB2312" w:cs="Calibri"/>
          <w:color w:val="auto"/>
          <w:kern w:val="2"/>
          <w:sz w:val="21"/>
          <w:szCs w:val="30"/>
          <w:highlight w:val="none"/>
          <w:lang w:val="en-US" w:eastAsia="zh-CN" w:bidi="ar-SA"/>
        </w:rPr>
        <w:t>保函</w:t>
      </w:r>
      <w:r>
        <w:rPr>
          <w:rFonts w:hint="eastAsia" w:ascii="仿宋_GB2312" w:hAnsi="宋体" w:eastAsia="仿宋_GB2312" w:cs="Calibri"/>
          <w:color w:val="auto"/>
          <w:kern w:val="2"/>
          <w:sz w:val="21"/>
          <w:szCs w:val="30"/>
          <w:highlight w:val="none"/>
          <w:lang w:val="en-US" w:eastAsia="zh-CN" w:bidi="ar-SA"/>
        </w:rPr>
        <w:t>或者银行转账</w:t>
      </w:r>
      <w:r>
        <w:rPr>
          <w:rFonts w:hint="default" w:ascii="仿宋_GB2312" w:hAnsi="宋体" w:eastAsia="仿宋_GB2312" w:cs="Calibri"/>
          <w:color w:val="auto"/>
          <w:kern w:val="2"/>
          <w:sz w:val="21"/>
          <w:szCs w:val="30"/>
          <w:highlight w:val="none"/>
          <w:lang w:val="en-US" w:eastAsia="zh-CN" w:bidi="ar-SA"/>
        </w:rPr>
        <w:t>形式提交，受托人须在接到中标通知书后</w:t>
      </w:r>
      <w:r>
        <w:rPr>
          <w:rFonts w:hint="eastAsia" w:ascii="仿宋_GB2312" w:hAnsi="宋体" w:eastAsia="仿宋_GB2312" w:cs="Calibri"/>
          <w:color w:val="auto"/>
          <w:kern w:val="2"/>
          <w:sz w:val="21"/>
          <w:szCs w:val="30"/>
          <w:highlight w:val="none"/>
          <w:lang w:val="en-US" w:eastAsia="zh-CN" w:bidi="ar-SA"/>
        </w:rPr>
        <w:t>15</w:t>
      </w:r>
      <w:r>
        <w:rPr>
          <w:rFonts w:hint="default" w:ascii="仿宋_GB2312" w:hAnsi="宋体" w:eastAsia="仿宋_GB2312" w:cs="Calibri"/>
          <w:color w:val="auto"/>
          <w:kern w:val="2"/>
          <w:sz w:val="21"/>
          <w:szCs w:val="30"/>
          <w:highlight w:val="none"/>
          <w:lang w:val="en-US" w:eastAsia="zh-CN" w:bidi="ar-SA"/>
        </w:rPr>
        <w:t>个工作日内</w:t>
      </w:r>
      <w:r>
        <w:rPr>
          <w:rFonts w:hint="eastAsia" w:ascii="仿宋_GB2312" w:hAnsi="宋体" w:eastAsia="仿宋_GB2312" w:cs="Calibri"/>
          <w:color w:val="auto"/>
          <w:kern w:val="2"/>
          <w:sz w:val="21"/>
          <w:szCs w:val="30"/>
          <w:highlight w:val="none"/>
          <w:lang w:val="en-US" w:eastAsia="zh-CN" w:bidi="ar-SA"/>
        </w:rPr>
        <w:t>，合同签订前，受托人</w:t>
      </w:r>
      <w:r>
        <w:rPr>
          <w:rFonts w:hint="default" w:ascii="仿宋_GB2312" w:hAnsi="宋体" w:eastAsia="仿宋_GB2312" w:cs="Calibri"/>
          <w:color w:val="auto"/>
          <w:kern w:val="2"/>
          <w:sz w:val="21"/>
          <w:szCs w:val="30"/>
          <w:highlight w:val="none"/>
          <w:lang w:val="en-US" w:eastAsia="zh-CN" w:bidi="ar-SA"/>
        </w:rPr>
        <w:t>向</w:t>
      </w:r>
      <w:r>
        <w:rPr>
          <w:rFonts w:hint="eastAsia" w:ascii="仿宋_GB2312" w:hAnsi="宋体" w:eastAsia="仿宋_GB2312" w:cs="Calibri"/>
          <w:color w:val="auto"/>
          <w:kern w:val="2"/>
          <w:sz w:val="21"/>
          <w:szCs w:val="30"/>
          <w:highlight w:val="none"/>
          <w:lang w:val="en-US" w:eastAsia="zh-CN" w:bidi="ar-SA"/>
        </w:rPr>
        <w:t>委托</w:t>
      </w:r>
      <w:r>
        <w:rPr>
          <w:rFonts w:hint="default" w:ascii="仿宋_GB2312" w:hAnsi="宋体" w:eastAsia="仿宋_GB2312" w:cs="Calibri"/>
          <w:color w:val="auto"/>
          <w:kern w:val="2"/>
          <w:sz w:val="21"/>
          <w:szCs w:val="30"/>
          <w:highlight w:val="none"/>
          <w:lang w:val="en-US" w:eastAsia="zh-CN" w:bidi="ar-SA"/>
        </w:rPr>
        <w:t>人提交金额为签约合同价5%的</w:t>
      </w:r>
      <w:r>
        <w:rPr>
          <w:rFonts w:hint="eastAsia" w:ascii="仿宋_GB2312" w:hAnsi="宋体" w:eastAsia="仿宋_GB2312" w:cs="Calibri"/>
          <w:color w:val="auto"/>
          <w:kern w:val="2"/>
          <w:sz w:val="21"/>
          <w:szCs w:val="30"/>
          <w:highlight w:val="none"/>
          <w:lang w:val="en-US" w:eastAsia="zh-CN" w:bidi="ar-SA"/>
        </w:rPr>
        <w:t>履约担保</w:t>
      </w:r>
      <w:r>
        <w:rPr>
          <w:rFonts w:hint="default" w:ascii="仿宋_GB2312" w:hAnsi="宋体" w:eastAsia="仿宋_GB2312" w:cs="Calibri"/>
          <w:color w:val="auto"/>
          <w:kern w:val="2"/>
          <w:sz w:val="21"/>
          <w:szCs w:val="30"/>
          <w:highlight w:val="none"/>
          <w:lang w:val="en-US" w:eastAsia="zh-CN" w:bidi="ar-SA"/>
        </w:rPr>
        <w:t>。履约担保金额：</w:t>
      </w:r>
      <w:r>
        <w:rPr>
          <w:rFonts w:hint="eastAsia" w:ascii="仿宋_GB2312" w:hAnsi="宋体" w:eastAsia="仿宋_GB2312" w:cs="Calibri"/>
          <w:color w:val="auto"/>
          <w:kern w:val="2"/>
          <w:sz w:val="21"/>
          <w:szCs w:val="30"/>
          <w:highlight w:val="none"/>
          <w:lang w:val="en-US" w:eastAsia="zh-CN" w:bidi="ar-SA"/>
        </w:rPr>
        <w:t>XXXX</w:t>
      </w:r>
      <w:r>
        <w:rPr>
          <w:rFonts w:hint="default" w:ascii="仿宋_GB2312" w:hAnsi="宋体" w:eastAsia="仿宋_GB2312" w:cs="Calibri"/>
          <w:color w:val="auto"/>
          <w:kern w:val="2"/>
          <w:sz w:val="21"/>
          <w:szCs w:val="30"/>
          <w:highlight w:val="none"/>
          <w:lang w:val="en-US" w:eastAsia="zh-CN" w:bidi="ar-SA"/>
        </w:rPr>
        <w:t>元。</w:t>
      </w:r>
    </w:p>
    <w:p>
      <w:pPr>
        <w:pStyle w:val="2"/>
        <w:keepNext w:val="0"/>
        <w:keepLines w:val="0"/>
        <w:pageBreakBefore w:val="0"/>
        <w:widowControl w:val="0"/>
        <w:kinsoku/>
        <w:wordWrap/>
        <w:overflowPunct/>
        <w:topLinePunct w:val="0"/>
        <w:bidi w:val="0"/>
        <w:adjustRightInd w:val="0"/>
        <w:snapToGrid w:val="0"/>
        <w:spacing w:after="0" w:line="360" w:lineRule="auto"/>
        <w:ind w:left="0" w:leftChars="0" w:firstLine="420" w:firstLineChars="200"/>
        <w:textAlignment w:val="auto"/>
        <w:rPr>
          <w:rFonts w:hint="default" w:ascii="仿宋_GB2312" w:hAnsi="宋体" w:eastAsia="仿宋_GB2312" w:cs="Calibri"/>
          <w:color w:val="auto"/>
          <w:kern w:val="2"/>
          <w:sz w:val="21"/>
          <w:szCs w:val="30"/>
          <w:highlight w:val="none"/>
          <w:lang w:val="en-US" w:eastAsia="zh-CN" w:bidi="ar-SA"/>
        </w:rPr>
      </w:pPr>
      <w:r>
        <w:rPr>
          <w:rFonts w:hint="default" w:ascii="仿宋_GB2312" w:hAnsi="宋体" w:eastAsia="仿宋_GB2312" w:cs="Calibri"/>
          <w:color w:val="auto"/>
          <w:kern w:val="2"/>
          <w:sz w:val="21"/>
          <w:szCs w:val="30"/>
          <w:highlight w:val="none"/>
          <w:lang w:val="en-US" w:eastAsia="zh-CN" w:bidi="ar-SA"/>
        </w:rPr>
        <w:t>在</w:t>
      </w:r>
      <w:r>
        <w:rPr>
          <w:rFonts w:hint="eastAsia" w:ascii="仿宋_GB2312" w:hAnsi="宋体" w:eastAsia="仿宋_GB2312" w:cs="Calibri"/>
          <w:color w:val="auto"/>
          <w:kern w:val="2"/>
          <w:sz w:val="21"/>
          <w:szCs w:val="30"/>
          <w:highlight w:val="none"/>
          <w:lang w:val="en-US" w:eastAsia="zh-CN" w:bidi="ar-SA"/>
        </w:rPr>
        <w:t>受托方</w:t>
      </w:r>
      <w:r>
        <w:rPr>
          <w:rFonts w:hint="default" w:ascii="仿宋_GB2312" w:hAnsi="宋体" w:eastAsia="仿宋_GB2312" w:cs="Calibri"/>
          <w:color w:val="auto"/>
          <w:kern w:val="2"/>
          <w:sz w:val="21"/>
          <w:szCs w:val="30"/>
          <w:highlight w:val="none"/>
          <w:lang w:val="en-US" w:eastAsia="zh-CN" w:bidi="ar-SA"/>
        </w:rPr>
        <w:t>方按照合同要求实施和完成本合同</w:t>
      </w:r>
      <w:r>
        <w:rPr>
          <w:rFonts w:hint="eastAsia" w:ascii="仿宋_GB2312" w:hAnsi="宋体" w:eastAsia="仿宋_GB2312" w:cs="Calibri"/>
          <w:color w:val="auto"/>
          <w:kern w:val="2"/>
          <w:sz w:val="21"/>
          <w:szCs w:val="30"/>
          <w:highlight w:val="none"/>
          <w:lang w:val="en-US" w:eastAsia="zh-CN" w:bidi="ar-SA"/>
        </w:rPr>
        <w:t>工作内容</w:t>
      </w:r>
      <w:r>
        <w:rPr>
          <w:rFonts w:hint="default" w:ascii="仿宋_GB2312" w:hAnsi="宋体" w:eastAsia="仿宋_GB2312" w:cs="Calibri"/>
          <w:color w:val="auto"/>
          <w:kern w:val="2"/>
          <w:sz w:val="21"/>
          <w:szCs w:val="30"/>
          <w:highlight w:val="none"/>
          <w:lang w:val="en-US" w:eastAsia="zh-CN" w:bidi="ar-SA"/>
        </w:rPr>
        <w:t>之前，履约担保一直有效</w:t>
      </w:r>
      <w:r>
        <w:rPr>
          <w:rFonts w:hint="eastAsia" w:ascii="仿宋_GB2312" w:hAnsi="宋体" w:eastAsia="仿宋_GB2312" w:cs="Calibri"/>
          <w:color w:val="auto"/>
          <w:kern w:val="2"/>
          <w:sz w:val="21"/>
          <w:szCs w:val="30"/>
          <w:highlight w:val="none"/>
          <w:lang w:val="en-US" w:eastAsia="zh-CN" w:bidi="ar-SA"/>
        </w:rPr>
        <w:t>。</w:t>
      </w:r>
      <w:r>
        <w:rPr>
          <w:rFonts w:hint="default" w:ascii="仿宋_GB2312" w:hAnsi="宋体" w:eastAsia="仿宋_GB2312" w:cs="Calibri"/>
          <w:color w:val="auto"/>
          <w:kern w:val="2"/>
          <w:sz w:val="21"/>
          <w:szCs w:val="30"/>
          <w:highlight w:val="none"/>
          <w:lang w:val="en-US" w:eastAsia="zh-CN" w:bidi="ar-SA"/>
        </w:rPr>
        <w:t>视</w:t>
      </w:r>
      <w:r>
        <w:rPr>
          <w:rFonts w:hint="eastAsia" w:ascii="仿宋_GB2312" w:hAnsi="宋体" w:eastAsia="仿宋_GB2312" w:cs="Calibri"/>
          <w:color w:val="auto"/>
          <w:kern w:val="2"/>
          <w:sz w:val="21"/>
          <w:szCs w:val="30"/>
          <w:highlight w:val="none"/>
          <w:lang w:val="en-US" w:eastAsia="zh-CN" w:bidi="ar-SA"/>
        </w:rPr>
        <w:t>受托</w:t>
      </w:r>
      <w:r>
        <w:rPr>
          <w:rFonts w:hint="default" w:ascii="仿宋_GB2312" w:hAnsi="宋体" w:eastAsia="仿宋_GB2312" w:cs="Calibri"/>
          <w:color w:val="auto"/>
          <w:kern w:val="2"/>
          <w:sz w:val="21"/>
          <w:szCs w:val="30"/>
          <w:highlight w:val="none"/>
          <w:lang w:val="en-US" w:eastAsia="zh-CN" w:bidi="ar-SA"/>
        </w:rPr>
        <w:t>方有无违约情况，在本项目完成且相关资料移交后一个月内无息退还履约保证金（扣除相应违约金）。</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40"/>
        <w:textAlignment w:val="auto"/>
        <w:rPr>
          <w:rFonts w:ascii="黑体" w:hAnsi="宋体" w:eastAsia="黑体"/>
          <w:b/>
          <w:bCs/>
          <w:color w:val="auto"/>
          <w:szCs w:val="30"/>
          <w:highlight w:val="none"/>
          <w:lang w:val="zh-CN"/>
        </w:rPr>
      </w:pPr>
      <w:r>
        <w:rPr>
          <w:rFonts w:hint="eastAsia" w:ascii="黑体" w:hAnsi="宋体" w:eastAsia="黑体"/>
          <w:b/>
          <w:bCs/>
          <w:color w:val="auto"/>
          <w:szCs w:val="30"/>
          <w:highlight w:val="none"/>
          <w:lang w:val="zh-CN"/>
        </w:rPr>
        <w:t>六、其他</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w:t>
      </w:r>
      <w:r>
        <w:rPr>
          <w:rFonts w:hint="eastAsia" w:ascii="仿宋_GB2312" w:hAnsi="宋体" w:eastAsia="仿宋_GB2312"/>
          <w:color w:val="auto"/>
          <w:szCs w:val="30"/>
          <w:highlight w:val="none"/>
          <w:lang w:val="zh-CN"/>
        </w:rPr>
        <w:t>6、合同份数</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ascii="仿宋_GB2312" w:hAnsi="宋体" w:eastAsia="仿宋_GB2312"/>
          <w:color w:val="auto"/>
          <w:szCs w:val="30"/>
          <w:highlight w:val="none"/>
          <w:lang w:val="zh-CN"/>
        </w:rPr>
        <w:t>1</w:t>
      </w:r>
      <w:r>
        <w:rPr>
          <w:rFonts w:hint="eastAsia" w:ascii="仿宋_GB2312" w:hAnsi="宋体" w:eastAsia="仿宋_GB2312"/>
          <w:color w:val="auto"/>
          <w:szCs w:val="30"/>
          <w:highlight w:val="none"/>
          <w:lang w:val="zh-CN"/>
        </w:rPr>
        <w:t>6</w:t>
      </w:r>
      <w:r>
        <w:rPr>
          <w:rFonts w:ascii="仿宋_GB2312" w:hAnsi="宋体" w:eastAsia="仿宋_GB2312"/>
          <w:color w:val="auto"/>
          <w:szCs w:val="30"/>
          <w:highlight w:val="none"/>
          <w:lang w:val="zh-CN"/>
        </w:rPr>
        <w:t>.</w:t>
      </w:r>
      <w:r>
        <w:rPr>
          <w:rFonts w:hint="eastAsia" w:ascii="仿宋_GB2312" w:hAnsi="宋体" w:eastAsia="仿宋_GB2312"/>
          <w:color w:val="auto"/>
          <w:szCs w:val="30"/>
          <w:highlight w:val="none"/>
          <w:lang w:val="zh-CN"/>
        </w:rPr>
        <w:t xml:space="preserve">1 双方约定本合同一式 </w:t>
      </w:r>
      <w:r>
        <w:rPr>
          <w:rFonts w:hint="eastAsia" w:ascii="仿宋_GB2312" w:hAnsi="宋体" w:eastAsia="仿宋_GB2312"/>
          <w:color w:val="auto"/>
          <w:szCs w:val="30"/>
          <w:highlight w:val="none"/>
        </w:rPr>
        <w:t>捌</w:t>
      </w:r>
      <w:r>
        <w:rPr>
          <w:rFonts w:hint="eastAsia" w:ascii="仿宋_GB2312" w:hAnsi="宋体" w:eastAsia="仿宋_GB2312"/>
          <w:color w:val="auto"/>
          <w:szCs w:val="30"/>
          <w:highlight w:val="none"/>
          <w:lang w:val="zh-CN"/>
        </w:rPr>
        <w:t xml:space="preserve"> 份，正本 贰 份，副本 </w:t>
      </w:r>
      <w:r>
        <w:rPr>
          <w:rFonts w:hint="eastAsia" w:ascii="仿宋_GB2312" w:hAnsi="宋体" w:eastAsia="仿宋_GB2312"/>
          <w:color w:val="auto"/>
          <w:szCs w:val="30"/>
          <w:highlight w:val="none"/>
        </w:rPr>
        <w:t>陆</w:t>
      </w:r>
      <w:r>
        <w:rPr>
          <w:rFonts w:hint="eastAsia" w:ascii="仿宋_GB2312" w:hAnsi="宋体" w:eastAsia="仿宋_GB2312"/>
          <w:color w:val="auto"/>
          <w:szCs w:val="30"/>
          <w:highlight w:val="none"/>
          <w:lang w:val="zh-CN"/>
        </w:rPr>
        <w:t xml:space="preserve"> </w:t>
      </w:r>
      <w:r>
        <w:rPr>
          <w:rFonts w:hint="eastAsia" w:ascii="仿宋_GB2312" w:hAnsi="宋体" w:eastAsia="仿宋_GB2312"/>
          <w:color w:val="auto"/>
          <w:highlight w:val="none"/>
          <w:vertAlign w:val="subscript"/>
        </w:rPr>
        <w:t xml:space="preserve"> </w:t>
      </w:r>
      <w:r>
        <w:rPr>
          <w:rFonts w:hint="eastAsia" w:ascii="仿宋_GB2312" w:hAnsi="宋体" w:eastAsia="仿宋_GB2312"/>
          <w:color w:val="auto"/>
          <w:szCs w:val="30"/>
          <w:highlight w:val="none"/>
          <w:lang w:val="zh-CN"/>
        </w:rPr>
        <w:t xml:space="preserve">份，其中，委托人 </w:t>
      </w:r>
      <w:r>
        <w:rPr>
          <w:rFonts w:hint="eastAsia" w:ascii="仿宋_GB2312" w:hAnsi="宋体" w:eastAsia="仿宋_GB2312"/>
          <w:color w:val="auto"/>
          <w:szCs w:val="30"/>
          <w:highlight w:val="none"/>
        </w:rPr>
        <w:t>陆</w:t>
      </w:r>
      <w:r>
        <w:rPr>
          <w:rFonts w:hint="eastAsia" w:ascii="仿宋_GB2312" w:hAnsi="宋体" w:eastAsia="仿宋_GB2312"/>
          <w:color w:val="auto"/>
          <w:szCs w:val="30"/>
          <w:highlight w:val="none"/>
          <w:lang w:val="zh-CN"/>
        </w:rPr>
        <w:t xml:space="preserve"> </w:t>
      </w:r>
      <w:r>
        <w:rPr>
          <w:rFonts w:hint="eastAsia" w:ascii="仿宋_GB2312" w:hAnsi="宋体" w:eastAsia="仿宋_GB2312"/>
          <w:color w:val="auto"/>
          <w:highlight w:val="none"/>
          <w:vertAlign w:val="subscript"/>
        </w:rPr>
        <w:t xml:space="preserve"> </w:t>
      </w:r>
      <w:r>
        <w:rPr>
          <w:rFonts w:hint="eastAsia" w:ascii="仿宋_GB2312" w:hAnsi="宋体" w:eastAsia="仿宋_GB2312"/>
          <w:color w:val="auto"/>
          <w:szCs w:val="30"/>
          <w:highlight w:val="none"/>
          <w:lang w:val="zh-CN"/>
        </w:rPr>
        <w:t xml:space="preserve">份，受托人 </w:t>
      </w:r>
      <w:r>
        <w:rPr>
          <w:rFonts w:hint="eastAsia" w:ascii="仿宋_GB2312" w:hAnsi="宋体" w:eastAsia="仿宋_GB2312"/>
          <w:color w:val="auto"/>
          <w:szCs w:val="30"/>
          <w:highlight w:val="none"/>
        </w:rPr>
        <w:t>贰</w:t>
      </w:r>
      <w:r>
        <w:rPr>
          <w:rFonts w:hint="eastAsia" w:ascii="仿宋_GB2312" w:hAnsi="宋体" w:eastAsia="仿宋_GB2312"/>
          <w:color w:val="auto"/>
          <w:szCs w:val="30"/>
          <w:highlight w:val="none"/>
          <w:lang w:val="zh-CN"/>
        </w:rPr>
        <w:t xml:space="preserve"> 份。</w:t>
      </w:r>
    </w:p>
    <w:p>
      <w:pPr>
        <w:spacing w:line="360" w:lineRule="auto"/>
        <w:ind w:firstLine="540"/>
        <w:rPr>
          <w:rFonts w:ascii="仿宋_GB2312" w:hAnsi="宋体" w:eastAsia="仿宋_GB2312"/>
          <w:color w:val="auto"/>
          <w:szCs w:val="30"/>
          <w:highlight w:val="none"/>
          <w:u w:val="single"/>
          <w:lang w:val="zh-CN"/>
        </w:rPr>
      </w:pPr>
      <w:r>
        <w:rPr>
          <w:rFonts w:hint="eastAsia" w:ascii="仿宋_GB2312" w:hAnsi="宋体" w:eastAsia="仿宋_GB2312"/>
          <w:color w:val="auto"/>
          <w:szCs w:val="30"/>
          <w:highlight w:val="none"/>
          <w:lang w:val="zh-CN"/>
        </w:rPr>
        <w:t>17、补充条款：</w:t>
      </w:r>
      <w:r>
        <w:rPr>
          <w:rFonts w:hint="eastAsia" w:ascii="仿宋_GB2312" w:hAnsi="宋体" w:eastAsia="仿宋_GB2312"/>
          <w:color w:val="auto"/>
          <w:szCs w:val="30"/>
          <w:highlight w:val="none"/>
          <w:u w:val="single"/>
          <w:lang w:val="zh-CN"/>
        </w:rPr>
        <w:t>无。</w:t>
      </w:r>
    </w:p>
    <w:p>
      <w:pPr>
        <w:autoSpaceDE w:val="0"/>
        <w:autoSpaceDN w:val="0"/>
        <w:adjustRightInd w:val="0"/>
        <w:spacing w:line="360" w:lineRule="auto"/>
        <w:ind w:firstLine="540"/>
        <w:rPr>
          <w:rFonts w:hint="eastAsia" w:ascii="仿宋_GB2312" w:hAnsi="宋体" w:eastAsia="仿宋_GB2312"/>
          <w:color w:val="auto"/>
          <w:szCs w:val="30"/>
          <w:highlight w:val="none"/>
          <w:lang w:val="zh-CN"/>
        </w:rPr>
      </w:pPr>
    </w:p>
    <w:p>
      <w:pPr>
        <w:autoSpaceDE w:val="0"/>
        <w:autoSpaceDN w:val="0"/>
        <w:adjustRightInd w:val="0"/>
        <w:spacing w:line="360" w:lineRule="auto"/>
        <w:ind w:firstLine="540"/>
        <w:rPr>
          <w:rFonts w:hint="eastAsia" w:ascii="仿宋_GB2312" w:hAnsi="宋体" w:eastAsia="仿宋_GB2312"/>
          <w:color w:val="auto"/>
          <w:szCs w:val="30"/>
          <w:highlight w:val="none"/>
          <w:lang w:val="zh-CN"/>
        </w:rPr>
      </w:pPr>
    </w:p>
    <w:p>
      <w:pPr>
        <w:autoSpaceDE w:val="0"/>
        <w:autoSpaceDN w:val="0"/>
        <w:adjustRightInd w:val="0"/>
        <w:spacing w:line="360" w:lineRule="auto"/>
        <w:rPr>
          <w:rFonts w:hint="eastAsia" w:ascii="仿宋_GB2312" w:hAnsi="宋体" w:eastAsia="仿宋_GB2312"/>
          <w:color w:val="auto"/>
          <w:szCs w:val="30"/>
          <w:highlight w:val="none"/>
          <w:lang w:val="zh-CN"/>
        </w:rPr>
      </w:pPr>
    </w:p>
    <w:p>
      <w:pPr>
        <w:rPr>
          <w:rFonts w:hint="eastAsia"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br w:type="page"/>
      </w:r>
    </w:p>
    <w:p>
      <w:pPr>
        <w:autoSpaceDE w:val="0"/>
        <w:autoSpaceDN w:val="0"/>
        <w:adjustRightInd w:val="0"/>
        <w:spacing w:line="360" w:lineRule="auto"/>
        <w:ind w:firstLine="540"/>
        <w:jc w:val="both"/>
        <w:rPr>
          <w:rFonts w:ascii="仿宋_GB2312" w:hAnsi="宋体" w:eastAsia="仿宋_GB2312"/>
          <w:b/>
          <w:bCs/>
          <w:color w:val="auto"/>
          <w:sz w:val="24"/>
          <w:szCs w:val="36"/>
          <w:highlight w:val="none"/>
          <w:lang w:val="zh-CN"/>
        </w:rPr>
      </w:pPr>
      <w:r>
        <w:rPr>
          <w:rFonts w:hint="eastAsia" w:ascii="仿宋_GB2312" w:hAnsi="宋体" w:eastAsia="仿宋_GB2312"/>
          <w:color w:val="auto"/>
          <w:szCs w:val="30"/>
          <w:highlight w:val="none"/>
          <w:lang w:val="zh-CN"/>
        </w:rPr>
        <w:t>附件1</w:t>
      </w:r>
      <w:bookmarkStart w:id="1" w:name="_Hlk117199983"/>
      <w:r>
        <w:rPr>
          <w:rFonts w:hint="eastAsia" w:ascii="仿宋_GB2312" w:hAnsi="宋体" w:eastAsia="仿宋_GB2312"/>
          <w:color w:val="auto"/>
          <w:szCs w:val="30"/>
          <w:highlight w:val="none"/>
          <w:lang w:val="en-US" w:eastAsia="zh-CN"/>
        </w:rPr>
        <w:t xml:space="preserve">                               </w:t>
      </w:r>
      <w:r>
        <w:rPr>
          <w:rFonts w:hint="eastAsia" w:ascii="仿宋_GB2312" w:hAnsi="宋体" w:eastAsia="仿宋_GB2312"/>
          <w:b/>
          <w:bCs/>
          <w:color w:val="auto"/>
          <w:sz w:val="28"/>
          <w:szCs w:val="40"/>
          <w:highlight w:val="none"/>
          <w:lang w:val="zh-CN"/>
        </w:rPr>
        <w:t>廉政合同</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为抓好采购供应中的党风廉政建设，规范、约束双方行为，确保双方工作人员廉洁从业，特订立如下合同。</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1.</w:t>
      </w:r>
      <w:r>
        <w:rPr>
          <w:rFonts w:hint="eastAsia" w:ascii="仿宋_GB2312" w:hAnsi="宋体" w:eastAsia="仿宋_GB2312"/>
          <w:color w:val="auto"/>
          <w:szCs w:val="30"/>
          <w:highlight w:val="none"/>
        </w:rPr>
        <w:t>委托人与受托人</w:t>
      </w:r>
      <w:r>
        <w:rPr>
          <w:rFonts w:hint="eastAsia" w:ascii="仿宋_GB2312" w:hAnsi="宋体" w:eastAsia="仿宋_GB2312"/>
          <w:color w:val="auto"/>
          <w:szCs w:val="30"/>
          <w:highlight w:val="none"/>
          <w:lang w:val="zh-CN"/>
        </w:rPr>
        <w:t>双方的权利和义务</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（1）严格遵守党的政策和国家有关法律法规的有关规定。</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（2）严格执行</w:t>
      </w:r>
      <w:r>
        <w:rPr>
          <w:rFonts w:hint="eastAsia" w:ascii="仿宋_GB2312" w:hAnsi="宋体" w:eastAsia="仿宋_GB2312"/>
          <w:color w:val="auto"/>
          <w:szCs w:val="30"/>
          <w:highlight w:val="none"/>
          <w:u w:val="single"/>
          <w:lang w:val="en-US" w:eastAsia="zh-CN"/>
        </w:rPr>
        <w:t>上海申宸院项目</w:t>
      </w:r>
      <w:r>
        <w:rPr>
          <w:rFonts w:hint="eastAsia" w:ascii="仿宋_GB2312" w:hAnsi="宋体" w:eastAsia="仿宋_GB2312"/>
          <w:color w:val="auto"/>
          <w:szCs w:val="30"/>
          <w:highlight w:val="none"/>
          <w:u w:val="single"/>
          <w:lang w:val="zh-CN"/>
        </w:rPr>
        <w:t>招标代理服务</w:t>
      </w:r>
      <w:r>
        <w:rPr>
          <w:rFonts w:hint="eastAsia" w:ascii="仿宋_GB2312" w:hAnsi="宋体" w:eastAsia="仿宋_GB2312"/>
          <w:color w:val="auto"/>
          <w:szCs w:val="30"/>
          <w:highlight w:val="none"/>
          <w:lang w:val="zh-CN"/>
        </w:rPr>
        <w:t>合同文件，自觉按合同办事。</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（3）双方的业务活动坚持公开、公正、诚信、透明的原则（法律认定的商业秘密和合同文件另有规定除外），不得损害国家和集体利益。</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（4）建立健全廉政制度，开展廉政教育和廉洁文化建设，公布举报电话，监督并认真查处违规违纪违法行为。</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（5）发现对方在业务活动中有违反廉政规定的行为，有及时提醒对方纠正的权利和义务。</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（6）发现对方严重违反本合同义务条款的行为，有向有关部门举报、建议给予处理并要求告知处理结果的权利。</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2.委托人的义务</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（1）委托人及其工作人员不得利用职务之便索要或接受受托人的礼品、礼金、消费卡和有价证券、股权、其他金融产品等财物。</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（2）委托人及其工作人员不得在利用职务之便为受托人谋取利益之前或之后，约定在其离职后收受</w:t>
      </w:r>
      <w:r>
        <w:rPr>
          <w:rFonts w:hint="eastAsia" w:ascii="仿宋_GB2312" w:hAnsi="宋体" w:eastAsia="仿宋_GB2312"/>
          <w:color w:val="auto"/>
          <w:szCs w:val="30"/>
          <w:highlight w:val="none"/>
        </w:rPr>
        <w:t>受托人</w:t>
      </w:r>
      <w:r>
        <w:rPr>
          <w:rFonts w:hint="eastAsia" w:ascii="仿宋_GB2312" w:hAnsi="宋体" w:eastAsia="仿宋_GB2312"/>
          <w:color w:val="auto"/>
          <w:szCs w:val="30"/>
          <w:highlight w:val="none"/>
          <w:lang w:val="zh-CN"/>
        </w:rPr>
        <w:t>财物，并在离职后收受。</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（3）委托人及其工作人员不得在受托人报销应由委托人或个人支付的费用等。</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（4）委托人及其工作人员不得要求或者接受受托人可能影响公正执行公务的宴请以及旅游、健身、娱乐等活动安排，不得要求和接受受托人提供的交通工具、通讯工具、高档办公用品等。</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5）委托人及其工作人员不得要求或者接受受托人为其住房装修、婚丧嫁娶、特定关系人的工作安排以及出国、旅游提供方便等；不得要求受托人及其工作人员为自己的特定关系人以安排工作为名，使其不实际工作却获取薪酬。</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 xml:space="preserve">（6）委托人及其工作人员不得要求受托人购买合同规定外的材料和设备采购、服务等。    </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（7）委托人及其工作人员不得有其他可能影响廉洁从业的行为。</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3.受托人义务</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（1）受托人及其工作人员不得以任何形式向委托人及其工作人员行贿或馈赠礼品、礼金、消费卡和</w:t>
      </w:r>
      <w:r>
        <w:rPr>
          <w:color w:val="auto"/>
          <w:highlight w:val="none"/>
        </w:rPr>
        <w:drawing>
          <wp:anchor distT="0" distB="0" distL="0" distR="0" simplePos="0" relativeHeight="251660288" behindDoc="1" locked="0" layoutInCell="1" allowOverlap="1">
            <wp:simplePos x="0" y="0"/>
            <wp:positionH relativeFrom="page">
              <wp:posOffset>2679065</wp:posOffset>
            </wp:positionH>
            <wp:positionV relativeFrom="paragraph">
              <wp:posOffset>2439670</wp:posOffset>
            </wp:positionV>
            <wp:extent cx="1886585" cy="1937385"/>
            <wp:effectExtent l="0" t="0" r="18415" b="5715"/>
            <wp:wrapNone/>
            <wp:docPr id="1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a:picLocks noChangeAspect="1"/>
                    </pic:cNvPicPr>
                  </pic:nvPicPr>
                  <pic:blipFill>
                    <a:blip r:embed="rId4" cstate="print">
                      <a:lum bright="66000" contrast="-16000"/>
                    </a:blip>
                    <a:stretch>
                      <a:fillRect/>
                    </a:stretch>
                  </pic:blipFill>
                  <pic:spPr>
                    <a:xfrm>
                      <a:off x="0" y="0"/>
                      <a:ext cx="1886585" cy="1937385"/>
                    </a:xfrm>
                    <a:prstGeom prst="rect">
                      <a:avLst/>
                    </a:prstGeom>
                  </pic:spPr>
                </pic:pic>
              </a:graphicData>
            </a:graphic>
          </wp:anchor>
        </w:drawing>
      </w:r>
      <w:r>
        <w:rPr>
          <w:rFonts w:hint="eastAsia" w:ascii="仿宋_GB2312" w:hAnsi="宋体" w:eastAsia="仿宋_GB2312"/>
          <w:color w:val="auto"/>
          <w:szCs w:val="30"/>
          <w:highlight w:val="none"/>
          <w:lang w:val="zh-CN"/>
        </w:rPr>
        <w:t>有价证券、股权、其他金融产品等财物，以及回扣、好处费、感谢费等。</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（2）受托人及其工作人员不得与委托人及其工作人员约定，委托人及其工作人员利用职务之便为受托人谋取利益，受托人在其离职后给予财物。</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（3）受托人不得以任何名义为委托人及其工作人员报销由委托人单位或个人支付的任何费用。</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（4）受托人及其工作人员不得以任何理由邀请委托人工作人员参与可能影响公正执行公务的宴请以及旅游、健身、娱乐等活动。不得为委托人单位和个人购置或提供通讯工具、交通工具和高档办公用品等。</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（5）受托人及其工作人员不得为委托人工作人员住房装修、婚丧嫁娶、出国出境、旅游等提供方便；不得为委托人工作人员的特定关系人以安排工作为名，使其不实际工作却获取薪酬。</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（6）委托人及其工作人员不得有其他可能影响廉洁从业的行为。</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4.违约责任</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（1）委托人及其工作人员违反本合同第1、2条，按管理权限，依据有关规定给予党纪政务处分和组织处理；涉嫌犯罪的，移交司法机关追究刑事责任；给受托人单位造成经济损失的，应予以赔偿。</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（2）受托人及其工作人员违反本合同第1、3条，按管理权限，依据有关规定，给予相关处理；给委托人单位造成经济损失的，应予以赔偿。</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5.本合同有效期为委托人</w:t>
      </w:r>
      <w:r>
        <w:rPr>
          <w:rFonts w:hint="eastAsia" w:ascii="仿宋_GB2312" w:hAnsi="宋体" w:eastAsia="仿宋_GB2312"/>
          <w:color w:val="auto"/>
          <w:szCs w:val="30"/>
          <w:highlight w:val="none"/>
        </w:rPr>
        <w:t>与受托人</w:t>
      </w:r>
      <w:r>
        <w:rPr>
          <w:rFonts w:hint="eastAsia" w:ascii="仿宋_GB2312" w:hAnsi="宋体" w:eastAsia="仿宋_GB2312"/>
          <w:color w:val="auto"/>
          <w:szCs w:val="30"/>
          <w:highlight w:val="none"/>
          <w:lang w:val="zh-CN"/>
        </w:rPr>
        <w:t>双方签署之日起至该服务合同履行完毕后止。</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6.本合同作为</w:t>
      </w:r>
      <w:r>
        <w:rPr>
          <w:rFonts w:hint="eastAsia" w:ascii="仿宋_GB2312" w:hAnsi="宋体" w:eastAsia="仿宋_GB2312"/>
          <w:color w:val="auto"/>
          <w:szCs w:val="30"/>
          <w:highlight w:val="none"/>
          <w:lang w:val="en-US" w:eastAsia="zh-CN"/>
        </w:rPr>
        <w:t>上海申宸院项目招标代理服务合同</w:t>
      </w:r>
      <w:r>
        <w:rPr>
          <w:rFonts w:hint="eastAsia" w:ascii="仿宋_GB2312" w:hAnsi="宋体" w:eastAsia="仿宋_GB2312"/>
          <w:color w:val="auto"/>
          <w:szCs w:val="30"/>
          <w:highlight w:val="none"/>
          <w:lang w:val="zh-CN"/>
        </w:rPr>
        <w:t>（合同编号：  ）的附件，与其具有同等的法律效力，经合同双方签署立即生效。</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 xml:space="preserve">7. 双方约定本合同一式 </w:t>
      </w:r>
      <w:r>
        <w:rPr>
          <w:rFonts w:hint="eastAsia" w:ascii="仿宋_GB2312" w:hAnsi="宋体" w:eastAsia="仿宋_GB2312"/>
          <w:color w:val="auto"/>
          <w:szCs w:val="30"/>
          <w:highlight w:val="none"/>
        </w:rPr>
        <w:t>捌</w:t>
      </w:r>
      <w:r>
        <w:rPr>
          <w:rFonts w:hint="eastAsia" w:ascii="仿宋_GB2312" w:hAnsi="宋体" w:eastAsia="仿宋_GB2312"/>
          <w:color w:val="auto"/>
          <w:szCs w:val="30"/>
          <w:highlight w:val="none"/>
          <w:lang w:val="zh-CN"/>
        </w:rPr>
        <w:t xml:space="preserve"> 份，正本 贰 份，副本 </w:t>
      </w:r>
      <w:r>
        <w:rPr>
          <w:rFonts w:hint="eastAsia" w:ascii="仿宋_GB2312" w:hAnsi="宋体" w:eastAsia="仿宋_GB2312"/>
          <w:color w:val="auto"/>
          <w:szCs w:val="30"/>
          <w:highlight w:val="none"/>
        </w:rPr>
        <w:t>陆</w:t>
      </w:r>
      <w:r>
        <w:rPr>
          <w:rFonts w:hint="eastAsia" w:ascii="仿宋_GB2312" w:hAnsi="宋体" w:eastAsia="仿宋_GB2312"/>
          <w:color w:val="auto"/>
          <w:szCs w:val="30"/>
          <w:highlight w:val="none"/>
          <w:lang w:val="zh-CN"/>
        </w:rPr>
        <w:t xml:space="preserve">  份，其中，委托人 </w:t>
      </w:r>
      <w:r>
        <w:rPr>
          <w:rFonts w:hint="eastAsia" w:ascii="仿宋_GB2312" w:hAnsi="宋体" w:eastAsia="仿宋_GB2312"/>
          <w:color w:val="auto"/>
          <w:szCs w:val="30"/>
          <w:highlight w:val="none"/>
        </w:rPr>
        <w:t>陆</w:t>
      </w:r>
      <w:r>
        <w:rPr>
          <w:rFonts w:hint="eastAsia" w:ascii="仿宋_GB2312" w:hAnsi="宋体" w:eastAsia="仿宋_GB2312"/>
          <w:color w:val="auto"/>
          <w:szCs w:val="30"/>
          <w:highlight w:val="none"/>
          <w:lang w:val="zh-CN"/>
        </w:rPr>
        <w:t xml:space="preserve">  份，受托人 </w:t>
      </w:r>
      <w:r>
        <w:rPr>
          <w:rFonts w:hint="eastAsia" w:ascii="仿宋_GB2312" w:hAnsi="宋体" w:eastAsia="仿宋_GB2312"/>
          <w:color w:val="auto"/>
          <w:szCs w:val="30"/>
          <w:highlight w:val="none"/>
        </w:rPr>
        <w:t>贰</w:t>
      </w:r>
      <w:r>
        <w:rPr>
          <w:rFonts w:hint="eastAsia" w:ascii="仿宋_GB2312" w:hAnsi="宋体" w:eastAsia="仿宋_GB2312"/>
          <w:color w:val="auto"/>
          <w:szCs w:val="30"/>
          <w:highlight w:val="none"/>
          <w:lang w:val="zh-CN"/>
        </w:rPr>
        <w:t xml:space="preserve"> 份。送交双方监督单位各壹份。</w:t>
      </w:r>
    </w:p>
    <w:p>
      <w:pPr>
        <w:autoSpaceDE w:val="0"/>
        <w:autoSpaceDN w:val="0"/>
        <w:adjustRightInd w:val="0"/>
        <w:spacing w:line="360" w:lineRule="auto"/>
        <w:ind w:firstLine="540"/>
        <w:rPr>
          <w:rFonts w:ascii="仿宋_GB2312" w:hAnsi="宋体" w:eastAsia="仿宋_GB2312"/>
          <w:color w:val="auto"/>
          <w:szCs w:val="30"/>
          <w:highlight w:val="none"/>
          <w:lang w:val="zh-CN"/>
        </w:rPr>
      </w:pP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rPr>
        <w:t>委托人</w:t>
      </w:r>
      <w:r>
        <w:rPr>
          <w:rFonts w:hint="eastAsia" w:ascii="仿宋_GB2312" w:hAnsi="宋体" w:eastAsia="仿宋_GB2312"/>
          <w:color w:val="auto"/>
          <w:szCs w:val="30"/>
          <w:highlight w:val="none"/>
          <w:lang w:val="zh-CN"/>
        </w:rPr>
        <w:t xml:space="preserve">单位：（盖章）                         </w:t>
      </w:r>
      <w:r>
        <w:rPr>
          <w:rFonts w:hint="eastAsia" w:ascii="仿宋_GB2312" w:hAnsi="宋体" w:eastAsia="仿宋_GB2312"/>
          <w:color w:val="auto"/>
          <w:szCs w:val="30"/>
          <w:highlight w:val="none"/>
        </w:rPr>
        <w:t xml:space="preserve">   受托人</w:t>
      </w:r>
      <w:r>
        <w:rPr>
          <w:rFonts w:hint="eastAsia" w:ascii="仿宋_GB2312" w:hAnsi="宋体" w:eastAsia="仿宋_GB2312"/>
          <w:color w:val="auto"/>
          <w:szCs w:val="30"/>
          <w:highlight w:val="none"/>
          <w:lang w:val="zh-CN"/>
        </w:rPr>
        <w:t>单位：（盖章）</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法定代表人：                                   法定代表人：</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或                                             或</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 xml:space="preserve">其授权的代理人：                               其授权的代理人：          </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年   月   日                                   年   月   日</w:t>
      </w:r>
    </w:p>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 xml:space="preserve">委托人监督单位：（盖章）                  </w:t>
      </w:r>
      <w:r>
        <w:rPr>
          <w:rFonts w:hint="eastAsia" w:ascii="仿宋_GB2312" w:hAnsi="宋体" w:eastAsia="仿宋_GB2312"/>
          <w:color w:val="auto"/>
          <w:szCs w:val="30"/>
          <w:highlight w:val="none"/>
          <w:lang w:val="en-US" w:eastAsia="zh-CN"/>
        </w:rPr>
        <w:t xml:space="preserve">     </w:t>
      </w:r>
      <w:r>
        <w:rPr>
          <w:rFonts w:hint="eastAsia" w:ascii="仿宋_GB2312" w:hAnsi="宋体" w:eastAsia="仿宋_GB2312"/>
          <w:color w:val="auto"/>
          <w:szCs w:val="30"/>
          <w:highlight w:val="none"/>
          <w:lang w:val="zh-CN"/>
        </w:rPr>
        <w:t>受托人监督单位：（盖章）</w:t>
      </w:r>
      <w:bookmarkEnd w:id="1"/>
    </w:p>
    <w:p>
      <w:pPr>
        <w:autoSpaceDE w:val="0"/>
        <w:autoSpaceDN w:val="0"/>
        <w:adjustRightInd w:val="0"/>
        <w:spacing w:line="360" w:lineRule="auto"/>
        <w:rPr>
          <w:rFonts w:hint="eastAsia" w:ascii="仿宋_GB2312" w:hAnsi="宋体" w:eastAsia="仿宋_GB2312"/>
          <w:color w:val="auto"/>
          <w:szCs w:val="30"/>
          <w:highlight w:val="none"/>
        </w:rPr>
      </w:pPr>
    </w:p>
    <w:p>
      <w:pPr>
        <w:pStyle w:val="2"/>
        <w:rPr>
          <w:rFonts w:hint="eastAsia" w:ascii="仿宋_GB2312" w:hAnsi="宋体" w:eastAsia="仿宋_GB2312"/>
          <w:color w:val="auto"/>
          <w:szCs w:val="30"/>
          <w:highlight w:val="none"/>
        </w:rPr>
      </w:pPr>
    </w:p>
    <w:p>
      <w:pPr>
        <w:pStyle w:val="2"/>
        <w:rPr>
          <w:rFonts w:hint="eastAsia" w:ascii="仿宋_GB2312" w:hAnsi="宋体" w:eastAsia="仿宋_GB2312"/>
          <w:color w:val="auto"/>
          <w:szCs w:val="30"/>
          <w:highlight w:val="none"/>
        </w:rPr>
      </w:pPr>
    </w:p>
    <w:p>
      <w:pPr>
        <w:autoSpaceDE w:val="0"/>
        <w:autoSpaceDN w:val="0"/>
        <w:adjustRightInd w:val="0"/>
        <w:spacing w:line="360" w:lineRule="auto"/>
        <w:rPr>
          <w:rFonts w:hint="eastAsia" w:ascii="仿宋_GB2312" w:hAnsi="宋体" w:eastAsia="仿宋_GB2312"/>
          <w:color w:val="auto"/>
          <w:szCs w:val="30"/>
          <w:highlight w:val="none"/>
        </w:rPr>
      </w:pPr>
    </w:p>
    <w:p>
      <w:pPr>
        <w:autoSpaceDE w:val="0"/>
        <w:autoSpaceDN w:val="0"/>
        <w:adjustRightInd w:val="0"/>
        <w:spacing w:line="360" w:lineRule="auto"/>
        <w:rPr>
          <w:rFonts w:hint="default" w:ascii="仿宋_GB2312" w:hAnsi="宋体" w:eastAsia="仿宋_GB2312"/>
          <w:b/>
          <w:bCs/>
          <w:color w:val="auto"/>
          <w:sz w:val="28"/>
          <w:szCs w:val="40"/>
          <w:highlight w:val="none"/>
          <w:lang w:val="en-US" w:eastAsia="zh-CN"/>
        </w:rPr>
      </w:pPr>
      <w:r>
        <w:rPr>
          <w:rFonts w:hint="eastAsia" w:ascii="仿宋_GB2312" w:hAnsi="宋体" w:eastAsia="仿宋_GB2312"/>
          <w:color w:val="auto"/>
          <w:szCs w:val="30"/>
          <w:highlight w:val="none"/>
        </w:rPr>
        <w:t>附件2</w:t>
      </w:r>
      <w:r>
        <w:rPr>
          <w:rFonts w:hint="eastAsia" w:ascii="仿宋_GB2312" w:hAnsi="宋体" w:eastAsia="仿宋_GB2312"/>
          <w:color w:val="auto"/>
          <w:szCs w:val="30"/>
          <w:highlight w:val="none"/>
          <w:lang w:val="en-US" w:eastAsia="zh-CN"/>
        </w:rPr>
        <w:t xml:space="preserve">                    </w:t>
      </w:r>
      <w:r>
        <w:rPr>
          <w:rFonts w:hint="eastAsia" w:ascii="仿宋_GB2312" w:hAnsi="宋体" w:eastAsia="仿宋_GB2312"/>
          <w:b/>
          <w:bCs/>
          <w:color w:val="auto"/>
          <w:sz w:val="28"/>
          <w:szCs w:val="40"/>
          <w:highlight w:val="none"/>
          <w:lang w:val="en-US" w:eastAsia="zh-CN"/>
        </w:rPr>
        <w:t xml:space="preserve">          收费标准</w:t>
      </w:r>
    </w:p>
    <w:tbl>
      <w:tblPr>
        <w:tblStyle w:val="6"/>
        <w:tblW w:w="9048" w:type="dxa"/>
        <w:tblInd w:w="-5" w:type="dxa"/>
        <w:tblLayout w:type="autofit"/>
        <w:tblCellMar>
          <w:top w:w="0" w:type="dxa"/>
          <w:left w:w="108" w:type="dxa"/>
          <w:bottom w:w="0" w:type="dxa"/>
          <w:right w:w="108" w:type="dxa"/>
        </w:tblCellMar>
      </w:tblPr>
      <w:tblGrid>
        <w:gridCol w:w="757"/>
        <w:gridCol w:w="2360"/>
        <w:gridCol w:w="2160"/>
        <w:gridCol w:w="3771"/>
      </w:tblGrid>
      <w:tr>
        <w:tblPrEx>
          <w:tblCellMar>
            <w:top w:w="0" w:type="dxa"/>
            <w:left w:w="108" w:type="dxa"/>
            <w:bottom w:w="0" w:type="dxa"/>
            <w:right w:w="108" w:type="dxa"/>
          </w:tblCellMar>
        </w:tblPrEx>
        <w:trPr>
          <w:trHeight w:val="501" w:hRule="atLeast"/>
        </w:trPr>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pPr>
              <w:autoSpaceDE w:val="0"/>
              <w:autoSpaceDN w:val="0"/>
              <w:adjustRightInd w:val="0"/>
              <w:spacing w:line="360" w:lineRule="auto"/>
              <w:jc w:val="center"/>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序号</w:t>
            </w:r>
          </w:p>
        </w:tc>
        <w:tc>
          <w:tcPr>
            <w:tcW w:w="2360" w:type="dxa"/>
            <w:tcBorders>
              <w:top w:val="single" w:color="auto" w:sz="4" w:space="0"/>
              <w:left w:val="nil"/>
              <w:bottom w:val="single" w:color="auto" w:sz="4" w:space="0"/>
              <w:right w:val="single" w:color="auto" w:sz="4" w:space="0"/>
            </w:tcBorders>
            <w:shd w:val="clear" w:color="auto" w:fill="auto"/>
            <w:noWrap/>
            <w:vAlign w:val="center"/>
          </w:tcPr>
          <w:p>
            <w:pPr>
              <w:autoSpaceDE w:val="0"/>
              <w:autoSpaceDN w:val="0"/>
              <w:adjustRightInd w:val="0"/>
              <w:spacing w:line="360" w:lineRule="auto"/>
              <w:ind w:firstLine="540"/>
              <w:jc w:val="center"/>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数量</w:t>
            </w:r>
          </w:p>
        </w:tc>
        <w:tc>
          <w:tcPr>
            <w:tcW w:w="2160" w:type="dxa"/>
            <w:tcBorders>
              <w:top w:val="single" w:color="auto" w:sz="4" w:space="0"/>
              <w:left w:val="nil"/>
              <w:bottom w:val="single" w:color="auto" w:sz="4" w:space="0"/>
              <w:right w:val="single" w:color="auto" w:sz="4" w:space="0"/>
            </w:tcBorders>
            <w:shd w:val="clear" w:color="auto" w:fill="auto"/>
            <w:noWrap/>
            <w:vAlign w:val="center"/>
          </w:tcPr>
          <w:p>
            <w:pPr>
              <w:autoSpaceDE w:val="0"/>
              <w:autoSpaceDN w:val="0"/>
              <w:adjustRightInd w:val="0"/>
              <w:spacing w:line="360" w:lineRule="auto"/>
              <w:jc w:val="center"/>
              <w:rPr>
                <w:rFonts w:hint="eastAsia" w:ascii="仿宋_GB2312" w:hAnsi="宋体" w:eastAsia="仿宋_GB2312"/>
                <w:color w:val="auto"/>
                <w:szCs w:val="30"/>
                <w:highlight w:val="none"/>
                <w:lang w:val="zh-CN"/>
              </w:rPr>
            </w:pPr>
            <w:r>
              <w:rPr>
                <w:rFonts w:hint="eastAsia" w:ascii="仿宋_GB2312" w:hAnsi="宋体" w:eastAsia="仿宋_GB2312"/>
                <w:color w:val="auto"/>
                <w:szCs w:val="30"/>
                <w:highlight w:val="none"/>
                <w:lang w:val="en-US" w:eastAsia="zh-CN"/>
              </w:rPr>
              <w:t>暂估</w:t>
            </w:r>
            <w:r>
              <w:rPr>
                <w:rFonts w:hint="eastAsia" w:ascii="仿宋_GB2312" w:hAnsi="宋体" w:eastAsia="仿宋_GB2312"/>
                <w:color w:val="auto"/>
                <w:szCs w:val="30"/>
                <w:highlight w:val="none"/>
                <w:lang w:val="zh-CN"/>
              </w:rPr>
              <w:t>招标代理费</w:t>
            </w:r>
          </w:p>
          <w:p>
            <w:pPr>
              <w:autoSpaceDE w:val="0"/>
              <w:autoSpaceDN w:val="0"/>
              <w:adjustRightInd w:val="0"/>
              <w:spacing w:line="360" w:lineRule="auto"/>
              <w:jc w:val="center"/>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（万元）</w:t>
            </w:r>
          </w:p>
        </w:tc>
        <w:tc>
          <w:tcPr>
            <w:tcW w:w="3771" w:type="dxa"/>
            <w:tcBorders>
              <w:top w:val="single" w:color="auto" w:sz="4" w:space="0"/>
              <w:left w:val="nil"/>
              <w:bottom w:val="single" w:color="auto" w:sz="4" w:space="0"/>
              <w:right w:val="single" w:color="auto" w:sz="4" w:space="0"/>
            </w:tcBorders>
            <w:shd w:val="clear" w:color="auto" w:fill="auto"/>
            <w:noWrap/>
            <w:vAlign w:val="center"/>
          </w:tcPr>
          <w:p>
            <w:pPr>
              <w:autoSpaceDE w:val="0"/>
              <w:autoSpaceDN w:val="0"/>
              <w:adjustRightInd w:val="0"/>
              <w:spacing w:line="360" w:lineRule="auto"/>
              <w:ind w:firstLine="540"/>
              <w:jc w:val="center"/>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备注</w:t>
            </w:r>
          </w:p>
        </w:tc>
      </w:tr>
      <w:tr>
        <w:tblPrEx>
          <w:tblCellMar>
            <w:top w:w="0" w:type="dxa"/>
            <w:left w:w="108" w:type="dxa"/>
            <w:bottom w:w="0" w:type="dxa"/>
            <w:right w:w="108" w:type="dxa"/>
          </w:tblCellMar>
        </w:tblPrEx>
        <w:trPr>
          <w:trHeight w:val="1392"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autoSpaceDE w:val="0"/>
              <w:autoSpaceDN w:val="0"/>
              <w:adjustRightInd w:val="0"/>
              <w:spacing w:line="360" w:lineRule="auto"/>
              <w:ind w:firstLine="210" w:firstLineChars="100"/>
              <w:rPr>
                <w:rFonts w:hint="eastAsia" w:ascii="仿宋_GB2312" w:hAnsi="宋体" w:eastAsia="仿宋_GB2312"/>
                <w:color w:val="auto"/>
                <w:szCs w:val="30"/>
                <w:highlight w:val="none"/>
                <w:lang w:val="zh-CN" w:eastAsia="zh-CN"/>
              </w:rPr>
            </w:pPr>
            <w:r>
              <w:rPr>
                <w:rFonts w:hint="eastAsia" w:ascii="仿宋_GB2312" w:hAnsi="宋体" w:eastAsia="仿宋_GB2312"/>
                <w:color w:val="auto"/>
                <w:szCs w:val="30"/>
                <w:highlight w:val="none"/>
                <w:lang w:val="en-US" w:eastAsia="zh-CN"/>
              </w:rPr>
              <w:t>1</w:t>
            </w:r>
          </w:p>
        </w:tc>
        <w:tc>
          <w:tcPr>
            <w:tcW w:w="2360" w:type="dxa"/>
            <w:tcBorders>
              <w:top w:val="nil"/>
              <w:left w:val="nil"/>
              <w:bottom w:val="single" w:color="auto" w:sz="4" w:space="0"/>
              <w:right w:val="single" w:color="auto" w:sz="4" w:space="0"/>
            </w:tcBorders>
            <w:shd w:val="clear" w:color="auto" w:fill="auto"/>
            <w:noWrap/>
            <w:vAlign w:val="center"/>
          </w:tcPr>
          <w:p>
            <w:pPr>
              <w:autoSpaceDE w:val="0"/>
              <w:autoSpaceDN w:val="0"/>
              <w:adjustRightInd w:val="0"/>
              <w:spacing w:line="360" w:lineRule="auto"/>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进场招标项目</w:t>
            </w:r>
          </w:p>
        </w:tc>
        <w:tc>
          <w:tcPr>
            <w:tcW w:w="2160" w:type="dxa"/>
            <w:tcBorders>
              <w:top w:val="nil"/>
              <w:left w:val="nil"/>
              <w:bottom w:val="single" w:color="auto" w:sz="4" w:space="0"/>
              <w:right w:val="single" w:color="auto" w:sz="4" w:space="0"/>
            </w:tcBorders>
            <w:shd w:val="clear" w:color="auto" w:fill="auto"/>
            <w:noWrap/>
            <w:vAlign w:val="center"/>
          </w:tcPr>
          <w:p>
            <w:pPr>
              <w:autoSpaceDE w:val="0"/>
              <w:autoSpaceDN w:val="0"/>
              <w:adjustRightInd w:val="0"/>
              <w:spacing w:line="360" w:lineRule="auto"/>
              <w:ind w:firstLine="749" w:firstLineChars="357"/>
              <w:jc w:val="both"/>
              <w:rPr>
                <w:rFonts w:ascii="仿宋_GB2312" w:hAnsi="宋体" w:eastAsia="仿宋_GB2312"/>
                <w:color w:val="auto"/>
                <w:szCs w:val="30"/>
                <w:highlight w:val="none"/>
                <w:lang w:val="zh-CN"/>
              </w:rPr>
            </w:pPr>
          </w:p>
        </w:tc>
        <w:tc>
          <w:tcPr>
            <w:tcW w:w="3771" w:type="dxa"/>
            <w:tcBorders>
              <w:top w:val="nil"/>
              <w:left w:val="nil"/>
              <w:bottom w:val="single" w:color="auto" w:sz="4" w:space="0"/>
              <w:right w:val="single" w:color="auto" w:sz="4" w:space="0"/>
            </w:tcBorders>
            <w:shd w:val="clear" w:color="auto" w:fill="auto"/>
            <w:vAlign w:val="center"/>
          </w:tcPr>
          <w:p>
            <w:pPr>
              <w:autoSpaceDE w:val="0"/>
              <w:autoSpaceDN w:val="0"/>
              <w:adjustRightInd w:val="0"/>
              <w:spacing w:line="360" w:lineRule="auto"/>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按国家计委计价格[2002]1980号文、《国家发展改革委关于降低部分建设项目收费标准规范收费行为等有关问题的通知》（发改价格[2011]534号）收费标准的50%，不足2.5万元按2.5万元收取，上限10万元。费用暂估。</w:t>
            </w:r>
          </w:p>
        </w:tc>
      </w:tr>
      <w:tr>
        <w:tblPrEx>
          <w:tblCellMar>
            <w:top w:w="0" w:type="dxa"/>
            <w:left w:w="108" w:type="dxa"/>
            <w:bottom w:w="0" w:type="dxa"/>
            <w:right w:w="108" w:type="dxa"/>
          </w:tblCellMar>
        </w:tblPrEx>
        <w:trPr>
          <w:trHeight w:val="1356"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autoSpaceDE w:val="0"/>
              <w:autoSpaceDN w:val="0"/>
              <w:adjustRightInd w:val="0"/>
              <w:spacing w:line="360" w:lineRule="auto"/>
              <w:ind w:firstLine="210" w:firstLineChars="100"/>
              <w:rPr>
                <w:rFonts w:hint="eastAsia" w:ascii="仿宋_GB2312" w:hAnsi="宋体" w:eastAsia="仿宋_GB2312"/>
                <w:color w:val="auto"/>
                <w:szCs w:val="30"/>
                <w:highlight w:val="none"/>
                <w:lang w:val="zh-CN" w:eastAsia="zh-CN"/>
              </w:rPr>
            </w:pPr>
            <w:r>
              <w:rPr>
                <w:rFonts w:hint="eastAsia" w:ascii="仿宋_GB2312" w:hAnsi="宋体" w:eastAsia="仿宋_GB2312"/>
                <w:color w:val="auto"/>
                <w:szCs w:val="30"/>
                <w:highlight w:val="none"/>
                <w:lang w:val="en-US" w:eastAsia="zh-CN"/>
              </w:rPr>
              <w:t>2</w:t>
            </w:r>
          </w:p>
        </w:tc>
        <w:tc>
          <w:tcPr>
            <w:tcW w:w="2360" w:type="dxa"/>
            <w:tcBorders>
              <w:top w:val="nil"/>
              <w:left w:val="nil"/>
              <w:bottom w:val="single" w:color="auto" w:sz="4" w:space="0"/>
              <w:right w:val="single" w:color="auto" w:sz="4" w:space="0"/>
            </w:tcBorders>
            <w:shd w:val="clear" w:color="auto" w:fill="auto"/>
            <w:noWrap/>
            <w:vAlign w:val="center"/>
          </w:tcPr>
          <w:p>
            <w:pPr>
              <w:autoSpaceDE w:val="0"/>
              <w:autoSpaceDN w:val="0"/>
              <w:adjustRightInd w:val="0"/>
              <w:spacing w:line="360" w:lineRule="auto"/>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其他非进场招标项目</w:t>
            </w:r>
          </w:p>
        </w:tc>
        <w:tc>
          <w:tcPr>
            <w:tcW w:w="2160" w:type="dxa"/>
            <w:tcBorders>
              <w:top w:val="nil"/>
              <w:left w:val="nil"/>
              <w:bottom w:val="single" w:color="auto" w:sz="4" w:space="0"/>
              <w:right w:val="single" w:color="auto" w:sz="4" w:space="0"/>
            </w:tcBorders>
            <w:shd w:val="clear" w:color="auto" w:fill="auto"/>
            <w:noWrap/>
            <w:vAlign w:val="center"/>
          </w:tcPr>
          <w:p>
            <w:pPr>
              <w:autoSpaceDE w:val="0"/>
              <w:autoSpaceDN w:val="0"/>
              <w:adjustRightInd w:val="0"/>
              <w:spacing w:line="360" w:lineRule="auto"/>
              <w:ind w:firstLine="749" w:firstLineChars="357"/>
              <w:jc w:val="both"/>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w:t>
            </w:r>
          </w:p>
        </w:tc>
        <w:tc>
          <w:tcPr>
            <w:tcW w:w="3771" w:type="dxa"/>
            <w:tcBorders>
              <w:top w:val="nil"/>
              <w:left w:val="nil"/>
              <w:bottom w:val="single" w:color="auto" w:sz="4" w:space="0"/>
              <w:right w:val="single" w:color="auto" w:sz="4" w:space="0"/>
            </w:tcBorders>
            <w:shd w:val="clear" w:color="auto" w:fill="auto"/>
            <w:vAlign w:val="center"/>
          </w:tcPr>
          <w:p>
            <w:pPr>
              <w:autoSpaceDE w:val="0"/>
              <w:autoSpaceDN w:val="0"/>
              <w:adjustRightInd w:val="0"/>
              <w:spacing w:line="360" w:lineRule="auto"/>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按国家计委计价格[2002]1980号文、《国家发展改革委关于降低部分建设项目收费标准规范收费行为等有关问题的通知》（发改价格[2011]534号）收费标准的50%，不足2.5万元按2.5万元收取，上限6万元。费用由中标单位在领取中标通知书时支付。</w:t>
            </w:r>
          </w:p>
        </w:tc>
      </w:tr>
      <w:tr>
        <w:tblPrEx>
          <w:tblCellMar>
            <w:top w:w="0" w:type="dxa"/>
            <w:left w:w="108" w:type="dxa"/>
            <w:bottom w:w="0" w:type="dxa"/>
            <w:right w:w="108" w:type="dxa"/>
          </w:tblCellMar>
        </w:tblPrEx>
        <w:trPr>
          <w:trHeight w:val="1063"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autoSpaceDE w:val="0"/>
              <w:autoSpaceDN w:val="0"/>
              <w:adjustRightInd w:val="0"/>
              <w:spacing w:line="360" w:lineRule="auto"/>
              <w:ind w:firstLine="210" w:firstLineChars="100"/>
              <w:rPr>
                <w:rFonts w:hint="eastAsia" w:ascii="仿宋_GB2312" w:hAnsi="宋体" w:eastAsia="仿宋_GB2312"/>
                <w:color w:val="auto"/>
                <w:szCs w:val="30"/>
                <w:highlight w:val="none"/>
                <w:lang w:val="zh-CN" w:eastAsia="zh-CN"/>
              </w:rPr>
            </w:pPr>
            <w:r>
              <w:rPr>
                <w:rFonts w:hint="eastAsia" w:ascii="仿宋_GB2312" w:hAnsi="宋体" w:eastAsia="仿宋_GB2312"/>
                <w:color w:val="auto"/>
                <w:szCs w:val="30"/>
                <w:highlight w:val="none"/>
                <w:lang w:val="en-US" w:eastAsia="zh-CN"/>
              </w:rPr>
              <w:t>3</w:t>
            </w:r>
          </w:p>
        </w:tc>
        <w:tc>
          <w:tcPr>
            <w:tcW w:w="2360" w:type="dxa"/>
            <w:tcBorders>
              <w:top w:val="nil"/>
              <w:left w:val="nil"/>
              <w:bottom w:val="single" w:color="auto" w:sz="4" w:space="0"/>
              <w:right w:val="single" w:color="auto" w:sz="4" w:space="0"/>
            </w:tcBorders>
            <w:shd w:val="clear" w:color="auto" w:fill="auto"/>
            <w:noWrap/>
            <w:vAlign w:val="center"/>
          </w:tcPr>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比选项目</w:t>
            </w:r>
          </w:p>
        </w:tc>
        <w:tc>
          <w:tcPr>
            <w:tcW w:w="2160" w:type="dxa"/>
            <w:tcBorders>
              <w:top w:val="nil"/>
              <w:left w:val="nil"/>
              <w:bottom w:val="single" w:color="auto" w:sz="4" w:space="0"/>
              <w:right w:val="single" w:color="auto" w:sz="4" w:space="0"/>
            </w:tcBorders>
            <w:shd w:val="clear" w:color="auto" w:fill="auto"/>
            <w:noWrap/>
            <w:vAlign w:val="center"/>
          </w:tcPr>
          <w:p>
            <w:pPr>
              <w:autoSpaceDE w:val="0"/>
              <w:autoSpaceDN w:val="0"/>
              <w:adjustRightInd w:val="0"/>
              <w:spacing w:line="360" w:lineRule="auto"/>
              <w:ind w:firstLine="749" w:firstLineChars="357"/>
              <w:jc w:val="both"/>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w:t>
            </w:r>
          </w:p>
        </w:tc>
        <w:tc>
          <w:tcPr>
            <w:tcW w:w="3771" w:type="dxa"/>
            <w:tcBorders>
              <w:top w:val="nil"/>
              <w:left w:val="nil"/>
              <w:bottom w:val="single" w:color="auto" w:sz="4" w:space="0"/>
              <w:right w:val="single" w:color="auto" w:sz="4" w:space="0"/>
            </w:tcBorders>
            <w:shd w:val="clear" w:color="auto" w:fill="auto"/>
            <w:vAlign w:val="center"/>
          </w:tcPr>
          <w:p>
            <w:pPr>
              <w:autoSpaceDE w:val="0"/>
              <w:autoSpaceDN w:val="0"/>
              <w:adjustRightInd w:val="0"/>
              <w:spacing w:line="360" w:lineRule="auto"/>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每项5000元，费用由中选单位在领取中选通知书时支付。</w:t>
            </w:r>
          </w:p>
        </w:tc>
      </w:tr>
      <w:tr>
        <w:tblPrEx>
          <w:tblCellMar>
            <w:top w:w="0" w:type="dxa"/>
            <w:left w:w="108" w:type="dxa"/>
            <w:bottom w:w="0" w:type="dxa"/>
            <w:right w:w="108" w:type="dxa"/>
          </w:tblCellMar>
        </w:tblPrEx>
        <w:trPr>
          <w:trHeight w:val="624" w:hRule="atLeast"/>
        </w:trPr>
        <w:tc>
          <w:tcPr>
            <w:tcW w:w="757" w:type="dxa"/>
            <w:tcBorders>
              <w:top w:val="nil"/>
              <w:left w:val="single" w:color="auto" w:sz="4" w:space="0"/>
              <w:bottom w:val="single" w:color="auto" w:sz="4" w:space="0"/>
              <w:right w:val="single" w:color="auto" w:sz="4" w:space="0"/>
            </w:tcBorders>
            <w:shd w:val="clear" w:color="auto" w:fill="auto"/>
            <w:noWrap/>
            <w:vAlign w:val="center"/>
          </w:tcPr>
          <w:p>
            <w:pPr>
              <w:autoSpaceDE w:val="0"/>
              <w:autoSpaceDN w:val="0"/>
              <w:adjustRightInd w:val="0"/>
              <w:spacing w:line="360" w:lineRule="auto"/>
              <w:ind w:firstLine="210" w:firstLineChars="10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en-US" w:eastAsia="zh-CN"/>
              </w:rPr>
              <w:t>4</w:t>
            </w:r>
          </w:p>
        </w:tc>
        <w:tc>
          <w:tcPr>
            <w:tcW w:w="2360" w:type="dxa"/>
            <w:tcBorders>
              <w:top w:val="nil"/>
              <w:left w:val="nil"/>
              <w:bottom w:val="single" w:color="auto" w:sz="4" w:space="0"/>
              <w:right w:val="single" w:color="auto" w:sz="4" w:space="0"/>
            </w:tcBorders>
            <w:shd w:val="clear" w:color="auto" w:fill="auto"/>
            <w:noWrap/>
            <w:vAlign w:val="center"/>
          </w:tcPr>
          <w:p>
            <w:pPr>
              <w:autoSpaceDE w:val="0"/>
              <w:autoSpaceDN w:val="0"/>
              <w:adjustRightInd w:val="0"/>
              <w:spacing w:line="360" w:lineRule="auto"/>
              <w:ind w:firstLine="540"/>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en-US" w:eastAsia="zh-CN"/>
              </w:rPr>
              <w:t>合</w:t>
            </w:r>
            <w:r>
              <w:rPr>
                <w:rFonts w:hint="eastAsia" w:ascii="仿宋_GB2312" w:hAnsi="宋体" w:eastAsia="仿宋_GB2312"/>
                <w:color w:val="auto"/>
                <w:szCs w:val="30"/>
                <w:highlight w:val="none"/>
                <w:lang w:val="zh-CN"/>
              </w:rPr>
              <w:t>计</w:t>
            </w:r>
          </w:p>
        </w:tc>
        <w:tc>
          <w:tcPr>
            <w:tcW w:w="2160" w:type="dxa"/>
            <w:tcBorders>
              <w:top w:val="nil"/>
              <w:left w:val="nil"/>
              <w:bottom w:val="single" w:color="auto" w:sz="4" w:space="0"/>
              <w:right w:val="single" w:color="auto" w:sz="4" w:space="0"/>
            </w:tcBorders>
            <w:shd w:val="clear" w:color="auto" w:fill="auto"/>
            <w:noWrap/>
            <w:vAlign w:val="center"/>
          </w:tcPr>
          <w:p>
            <w:pPr>
              <w:autoSpaceDE w:val="0"/>
              <w:autoSpaceDN w:val="0"/>
              <w:adjustRightInd w:val="0"/>
              <w:spacing w:line="360" w:lineRule="auto"/>
              <w:ind w:firstLine="749" w:firstLineChars="357"/>
              <w:jc w:val="both"/>
              <w:rPr>
                <w:rFonts w:ascii="仿宋_GB2312" w:hAnsi="宋体" w:eastAsia="仿宋_GB2312"/>
                <w:color w:val="auto"/>
                <w:szCs w:val="30"/>
                <w:highlight w:val="none"/>
              </w:rPr>
            </w:pPr>
          </w:p>
        </w:tc>
        <w:tc>
          <w:tcPr>
            <w:tcW w:w="3771" w:type="dxa"/>
            <w:tcBorders>
              <w:top w:val="nil"/>
              <w:left w:val="nil"/>
              <w:bottom w:val="single" w:color="auto" w:sz="4" w:space="0"/>
              <w:right w:val="single" w:color="auto" w:sz="4" w:space="0"/>
            </w:tcBorders>
            <w:shd w:val="clear" w:color="auto" w:fill="auto"/>
            <w:noWrap/>
            <w:vAlign w:val="center"/>
          </w:tcPr>
          <w:p>
            <w:pPr>
              <w:autoSpaceDE w:val="0"/>
              <w:autoSpaceDN w:val="0"/>
              <w:adjustRightInd w:val="0"/>
              <w:spacing w:line="360" w:lineRule="auto"/>
              <w:rPr>
                <w:rFonts w:ascii="仿宋_GB2312" w:hAnsi="宋体" w:eastAsia="仿宋_GB2312"/>
                <w:color w:val="auto"/>
                <w:szCs w:val="30"/>
                <w:highlight w:val="none"/>
                <w:lang w:val="zh-CN"/>
              </w:rPr>
            </w:pPr>
            <w:r>
              <w:rPr>
                <w:rFonts w:hint="eastAsia" w:ascii="仿宋_GB2312" w:hAnsi="宋体" w:eastAsia="仿宋_GB2312"/>
                <w:color w:val="auto"/>
                <w:szCs w:val="30"/>
                <w:highlight w:val="none"/>
                <w:lang w:val="zh-CN"/>
              </w:rPr>
              <w:t>暂估</w:t>
            </w:r>
          </w:p>
        </w:tc>
      </w:tr>
    </w:tbl>
    <w:p>
      <w:pPr>
        <w:rPr>
          <w:color w:val="auto"/>
          <w:highlight w:val="none"/>
        </w:rPr>
      </w:pPr>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NGE4Njk5ZWE3MzdlZjIxY2QzNDc4MzU4ODI5NDMifQ=="/>
  </w:docVars>
  <w:rsids>
    <w:rsidRoot w:val="00000000"/>
    <w:rsid w:val="012A3C8F"/>
    <w:rsid w:val="11133A64"/>
    <w:rsid w:val="189C45AA"/>
    <w:rsid w:val="18FB6A1C"/>
    <w:rsid w:val="222146F3"/>
    <w:rsid w:val="298F7F27"/>
    <w:rsid w:val="2A7D1832"/>
    <w:rsid w:val="34142BB9"/>
    <w:rsid w:val="3C7E6905"/>
    <w:rsid w:val="48155ABA"/>
    <w:rsid w:val="48961358"/>
    <w:rsid w:val="5D6252C5"/>
    <w:rsid w:val="77F569E2"/>
    <w:rsid w:val="7AFE7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next w:val="4"/>
    <w:unhideWhenUsed/>
    <w:qFormat/>
    <w:uiPriority w:val="99"/>
    <w:pPr>
      <w:spacing w:after="120"/>
      <w:ind w:left="420" w:leftChars="200"/>
    </w:pPr>
  </w:style>
  <w:style w:type="paragraph" w:styleId="4">
    <w:name w:val="envelope return"/>
    <w:basedOn w:val="5"/>
    <w:unhideWhenUsed/>
    <w:qFormat/>
    <w:uiPriority w:val="99"/>
    <w:pPr>
      <w:snapToGrid w:val="0"/>
    </w:pPr>
    <w:rPr>
      <w:rFonts w:ascii="Arial" w:hAnsi="Arial"/>
    </w:rPr>
  </w:style>
  <w:style w:type="paragraph" w:customStyle="1" w:styleId="5">
    <w:name w:val="正文_0"/>
    <w:next w:val="2"/>
    <w:qFormat/>
    <w:uiPriority w:val="0"/>
    <w:pPr>
      <w:widowControl w:val="0"/>
      <w:jc w:val="both"/>
    </w:pPr>
    <w:rPr>
      <w:rFonts w:ascii="Calibri" w:hAnsi="Calibri" w:eastAsia="宋体" w:cs="Times New Roman"/>
      <w:kern w:val="2"/>
      <w:sz w:val="21"/>
      <w:szCs w:val="22"/>
      <w:lang w:val="en-US" w:eastAsia="zh-CN" w:bidi="ar-SA"/>
    </w:rPr>
  </w:style>
  <w:style w:type="character" w:styleId="8">
    <w:name w:val="annotation reference"/>
    <w:basedOn w:val="7"/>
    <w:semiHidden/>
    <w:unhideWhenUsed/>
    <w:qFormat/>
    <w:uiPriority w:val="99"/>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10237</Words>
  <Characters>10835</Characters>
  <Lines>0</Lines>
  <Paragraphs>0</Paragraphs>
  <TotalTime>27</TotalTime>
  <ScaleCrop>false</ScaleCrop>
  <LinksUpToDate>false</LinksUpToDate>
  <CharactersWithSpaces>11526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2022-11-09T23:03:00Z</dcterms:created>
  <dc:creator>jianglinyuan</dc:creator>
  <cp:lastModifiedBy>江林源</cp:lastModifiedBy>
  <dcterms:modified xsi:type="dcterms:W3CDTF">2024-01-03T08:20:16Z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687CC77FDE0346F88A94253D98C07C5D</vt:lpwstr>
  </property>
</Properties>
</file>