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EB9DC">
      <w:pPr>
        <w:jc w:val="center"/>
        <w:rPr>
          <w:rFonts w:hint="eastAsia" w:ascii="宋体" w:hAnsi="宋体"/>
          <w:b/>
          <w:sz w:val="32"/>
          <w:szCs w:val="32"/>
        </w:rPr>
      </w:pPr>
      <w:bookmarkStart w:id="0" w:name="_Hlk199428811"/>
      <w:r>
        <w:rPr>
          <w:rFonts w:hint="eastAsia" w:ascii="宋体" w:hAnsi="宋体"/>
          <w:b/>
          <w:sz w:val="32"/>
          <w:szCs w:val="32"/>
        </w:rPr>
        <w:t>控制价编制说明</w:t>
      </w:r>
    </w:p>
    <w:p w14:paraId="486FFC5B">
      <w:pPr>
        <w:spacing w:before="156" w:beforeLines="50" w:line="360" w:lineRule="auto"/>
        <w:rPr>
          <w:rFonts w:hint="eastAsia" w:ascii="宋体" w:hAnsi="宋体"/>
          <w:b/>
          <w:bCs/>
          <w:sz w:val="24"/>
        </w:rPr>
      </w:pPr>
      <w:r>
        <w:rPr>
          <w:rFonts w:hint="eastAsia" w:ascii="宋体" w:hAnsi="宋体"/>
          <w:b/>
          <w:bCs/>
          <w:sz w:val="24"/>
        </w:rPr>
        <w:t>一、工程概况</w:t>
      </w:r>
    </w:p>
    <w:p w14:paraId="516493A2">
      <w:pPr>
        <w:autoSpaceDE w:val="0"/>
        <w:autoSpaceDN w:val="0"/>
        <w:adjustRightInd w:val="0"/>
        <w:spacing w:line="360" w:lineRule="auto"/>
        <w:ind w:firstLine="480" w:firstLineChars="200"/>
        <w:jc w:val="left"/>
        <w:rPr>
          <w:rFonts w:hint="eastAsia" w:ascii="宋体" w:hAnsi="宋体" w:cs="仿宋"/>
          <w:color w:val="000000" w:themeColor="text1"/>
          <w:sz w:val="24"/>
          <w14:textFill>
            <w14:solidFill>
              <w14:schemeClr w14:val="tx1"/>
            </w14:solidFill>
          </w14:textFill>
        </w:rPr>
      </w:pPr>
      <w:r>
        <w:rPr>
          <w:rFonts w:hint="eastAsia" w:ascii="宋体" w:hAnsi="宋体"/>
          <w:sz w:val="24"/>
        </w:rPr>
        <w:t>1.工程名称：朝阳区大屯地区0205-659地块及周边储备用地B4综合性商业金融服务业用地项目（1#酒店）燃气工程</w:t>
      </w:r>
    </w:p>
    <w:p w14:paraId="59EC53E7">
      <w:pPr>
        <w:autoSpaceDE w:val="0"/>
        <w:autoSpaceDN w:val="0"/>
        <w:adjustRightInd w:val="0"/>
        <w:spacing w:line="360" w:lineRule="auto"/>
        <w:ind w:firstLine="480" w:firstLineChars="200"/>
        <w:jc w:val="left"/>
        <w:rPr>
          <w:rFonts w:hint="eastAsia" w:ascii="宋体" w:hAnsi="宋体"/>
          <w:sz w:val="24"/>
        </w:rPr>
      </w:pPr>
      <w:r>
        <w:rPr>
          <w:rFonts w:hint="eastAsia" w:ascii="宋体" w:hAnsi="宋体"/>
          <w:sz w:val="24"/>
        </w:rPr>
        <w:t>2.建设地点：北京市朝阳区</w:t>
      </w:r>
    </w:p>
    <w:p w14:paraId="5044B661">
      <w:pPr>
        <w:spacing w:line="360" w:lineRule="auto"/>
        <w:ind w:right="-57" w:rightChars="-27" w:firstLine="480" w:firstLineChars="200"/>
        <w:rPr>
          <w:rFonts w:hint="eastAsia" w:ascii="宋体" w:hAnsi="宋体"/>
          <w:sz w:val="24"/>
        </w:rPr>
      </w:pPr>
      <w:r>
        <w:rPr>
          <w:rFonts w:hint="eastAsia" w:ascii="宋体" w:hAnsi="宋体"/>
          <w:sz w:val="24"/>
        </w:rPr>
        <w:t>3.比选范围：包括</w:t>
      </w:r>
      <w:r>
        <w:rPr>
          <w:rFonts w:hint="eastAsia" w:ascii="宋体" w:hAnsi="宋体"/>
          <w:sz w:val="24"/>
          <w:lang w:val="en-US" w:eastAsia="zh-CN"/>
        </w:rPr>
        <w:t>但不限于</w:t>
      </w:r>
      <w:r>
        <w:rPr>
          <w:rFonts w:hint="eastAsia" w:ascii="宋体" w:hAnsi="宋体"/>
          <w:sz w:val="24"/>
        </w:rPr>
        <w:t>切改线部分、燃气报警、外线部分、内线部分等</w:t>
      </w:r>
      <w:r>
        <w:rPr>
          <w:rFonts w:hint="eastAsia" w:ascii="宋体" w:hAnsi="宋体"/>
          <w:sz w:val="24"/>
          <w:lang w:val="en-US" w:eastAsia="zh-CN"/>
        </w:rPr>
        <w:t>系统的</w:t>
      </w:r>
      <w:r>
        <w:rPr>
          <w:rFonts w:hint="eastAsia" w:ascii="宋体" w:hAnsi="宋体"/>
          <w:sz w:val="24"/>
        </w:rPr>
        <w:t>材料设备供应、安装及调试</w:t>
      </w:r>
      <w:r>
        <w:rPr>
          <w:rFonts w:hint="eastAsia" w:ascii="宋体" w:hAnsi="宋体"/>
          <w:sz w:val="24"/>
          <w:lang w:eastAsia="zh-CN"/>
        </w:rPr>
        <w:t>（</w:t>
      </w:r>
      <w:r>
        <w:rPr>
          <w:rFonts w:hint="eastAsia" w:ascii="宋体" w:hAnsi="宋体"/>
          <w:sz w:val="24"/>
          <w:lang w:val="en-US" w:eastAsia="zh-CN"/>
        </w:rPr>
        <w:t>包含与厨房内新排风系统和烟罩灭火系统的联动调试</w:t>
      </w:r>
      <w:r>
        <w:rPr>
          <w:rFonts w:hint="eastAsia" w:ascii="宋体" w:hAnsi="宋体"/>
          <w:sz w:val="24"/>
          <w:lang w:eastAsia="zh-CN"/>
        </w:rPr>
        <w:t>）</w:t>
      </w:r>
      <w:r>
        <w:rPr>
          <w:rFonts w:hint="eastAsia" w:ascii="宋体" w:hAnsi="宋体"/>
          <w:sz w:val="24"/>
        </w:rPr>
        <w:t>、</w:t>
      </w:r>
      <w:r>
        <w:rPr>
          <w:rFonts w:hint="eastAsia" w:ascii="宋体" w:hAnsi="宋体"/>
          <w:sz w:val="24"/>
          <w:lang w:val="en-US" w:eastAsia="zh-CN"/>
        </w:rPr>
        <w:t>通气</w:t>
      </w:r>
      <w:r>
        <w:rPr>
          <w:rFonts w:hint="eastAsia" w:ascii="宋体" w:hAnsi="宋体"/>
          <w:sz w:val="24"/>
        </w:rPr>
        <w:t xml:space="preserve">验收及保修，并为比选人提供免费技术培训操作保养等全部内容。 </w:t>
      </w:r>
    </w:p>
    <w:p w14:paraId="70E1EB25">
      <w:pPr>
        <w:spacing w:line="360" w:lineRule="auto"/>
        <w:rPr>
          <w:rFonts w:hint="eastAsia" w:ascii="宋体" w:hAnsi="宋体"/>
          <w:b/>
          <w:bCs/>
          <w:sz w:val="24"/>
        </w:rPr>
      </w:pPr>
      <w:r>
        <w:rPr>
          <w:rFonts w:hint="eastAsia" w:ascii="宋体" w:hAnsi="宋体"/>
          <w:b/>
          <w:bCs/>
          <w:sz w:val="24"/>
        </w:rPr>
        <w:t>二、编制依据：</w:t>
      </w:r>
    </w:p>
    <w:p w14:paraId="216B0D15">
      <w:pPr>
        <w:spacing w:line="360" w:lineRule="auto"/>
        <w:ind w:firstLine="480" w:firstLineChars="200"/>
        <w:rPr>
          <w:rFonts w:hint="eastAsia" w:ascii="宋体" w:hAnsi="宋体"/>
          <w:sz w:val="24"/>
        </w:rPr>
      </w:pPr>
      <w:r>
        <w:rPr>
          <w:rFonts w:hint="eastAsia" w:ascii="宋体" w:hAnsi="宋体"/>
          <w:sz w:val="24"/>
        </w:rPr>
        <w:t>1.《建设工程工程量清单计价规范》（GB50500-2013）、2021年《北京市建设工程计价依据---预算消耗量标准》。</w:t>
      </w:r>
    </w:p>
    <w:p w14:paraId="34E4F655">
      <w:pPr>
        <w:adjustRightInd w:val="0"/>
        <w:snapToGrid w:val="0"/>
        <w:spacing w:line="360" w:lineRule="auto"/>
        <w:ind w:firstLine="480" w:firstLineChars="200"/>
        <w:jc w:val="left"/>
        <w:rPr>
          <w:rFonts w:hint="eastAsia" w:ascii="宋体" w:hAnsi="宋体" w:cs="仿宋"/>
          <w:sz w:val="24"/>
        </w:rPr>
      </w:pPr>
      <w:r>
        <w:rPr>
          <w:rFonts w:hint="eastAsia" w:ascii="宋体" w:hAnsi="宋体" w:cs="仿宋"/>
          <w:sz w:val="24"/>
        </w:rPr>
        <w:t>2.《关于印发〈北京市建设工程安全文明施工费管理办法（试行）〉的通知》（京建法﹝2019﹞9号）、《关于明确安全文明施工费中常态化疫情防控措施费用标准的通知 》（京建发〔2022〕190号）。</w:t>
      </w:r>
    </w:p>
    <w:p w14:paraId="38ACAB06">
      <w:pPr>
        <w:spacing w:line="360" w:lineRule="auto"/>
        <w:ind w:firstLine="480" w:firstLineChars="200"/>
        <w:rPr>
          <w:rFonts w:hint="eastAsia" w:ascii="宋体" w:hAnsi="宋体"/>
          <w:sz w:val="24"/>
        </w:rPr>
      </w:pPr>
      <w:r>
        <w:rPr>
          <w:rFonts w:hint="eastAsia" w:ascii="宋体" w:hAnsi="宋体"/>
          <w:sz w:val="24"/>
        </w:rPr>
        <w:t>3.北京市住房和城乡建设委员会关于调整北京市建设工程规费费率的通知（京建发【2019】333号文）。</w:t>
      </w:r>
    </w:p>
    <w:p w14:paraId="3A9EB411">
      <w:pPr>
        <w:spacing w:line="360" w:lineRule="auto"/>
        <w:ind w:firstLine="480" w:firstLineChars="200"/>
        <w:rPr>
          <w:rFonts w:hint="eastAsia" w:ascii="宋体" w:hAnsi="宋体"/>
          <w:sz w:val="24"/>
        </w:rPr>
      </w:pPr>
      <w:r>
        <w:rPr>
          <w:rFonts w:hint="eastAsia" w:ascii="宋体" w:hAnsi="宋体"/>
          <w:sz w:val="24"/>
        </w:rPr>
        <w:t>4.《关于重新调整北京市建设工程计价依据增值税税率的通知》（京建发〔2019〕141号）。</w:t>
      </w:r>
    </w:p>
    <w:p w14:paraId="17525521">
      <w:pPr>
        <w:spacing w:line="360" w:lineRule="auto"/>
        <w:ind w:firstLine="480" w:firstLineChars="200"/>
        <w:rPr>
          <w:rFonts w:hint="eastAsia" w:ascii="宋体" w:hAnsi="宋体"/>
          <w:sz w:val="24"/>
        </w:rPr>
      </w:pPr>
      <w:r>
        <w:rPr>
          <w:rFonts w:hint="eastAsia" w:ascii="宋体" w:hAnsi="宋体"/>
          <w:sz w:val="24"/>
        </w:rPr>
        <w:t>5.本项目招标图纸。</w:t>
      </w:r>
    </w:p>
    <w:p w14:paraId="59F5FDC0">
      <w:pPr>
        <w:spacing w:line="360" w:lineRule="auto"/>
        <w:ind w:firstLine="480" w:firstLineChars="200"/>
        <w:rPr>
          <w:rFonts w:hint="eastAsia" w:ascii="宋体" w:hAnsi="宋体"/>
          <w:sz w:val="24"/>
        </w:rPr>
      </w:pPr>
      <w:r>
        <w:rPr>
          <w:rFonts w:hint="eastAsia" w:ascii="宋体" w:hAnsi="宋体"/>
          <w:sz w:val="24"/>
        </w:rPr>
        <w:t>6.其他相关法律法规。</w:t>
      </w:r>
    </w:p>
    <w:p w14:paraId="7011501A">
      <w:pPr>
        <w:spacing w:line="360" w:lineRule="auto"/>
        <w:ind w:firstLine="480" w:firstLineChars="200"/>
        <w:rPr>
          <w:rFonts w:hint="eastAsia" w:ascii="宋体" w:hAnsi="宋体"/>
          <w:sz w:val="24"/>
        </w:rPr>
      </w:pPr>
      <w:r>
        <w:rPr>
          <w:rFonts w:hint="eastAsia" w:ascii="宋体" w:hAnsi="宋体"/>
          <w:sz w:val="24"/>
        </w:rPr>
        <w:t>7.《北京市工程造价信息》2</w:t>
      </w:r>
      <w:r>
        <w:rPr>
          <w:rFonts w:ascii="宋体" w:hAnsi="宋体"/>
          <w:sz w:val="24"/>
        </w:rPr>
        <w:t>02</w:t>
      </w:r>
      <w:r>
        <w:rPr>
          <w:rFonts w:hint="eastAsia" w:ascii="宋体" w:hAnsi="宋体"/>
          <w:sz w:val="24"/>
        </w:rPr>
        <w:t>5年第4期。</w:t>
      </w:r>
    </w:p>
    <w:p w14:paraId="37CDFD91">
      <w:pPr>
        <w:spacing w:line="360" w:lineRule="auto"/>
        <w:rPr>
          <w:rFonts w:hint="eastAsia" w:ascii="宋体" w:hAnsi="宋体"/>
          <w:b/>
          <w:bCs/>
          <w:sz w:val="24"/>
        </w:rPr>
      </w:pPr>
      <w:r>
        <w:rPr>
          <w:rFonts w:hint="eastAsia" w:ascii="宋体" w:hAnsi="宋体"/>
          <w:b/>
          <w:bCs/>
          <w:sz w:val="24"/>
        </w:rPr>
        <w:t>三、其他需要说明事项</w:t>
      </w:r>
    </w:p>
    <w:p w14:paraId="7FF958A4">
      <w:pPr>
        <w:spacing w:line="360" w:lineRule="auto"/>
        <w:ind w:firstLine="480" w:firstLineChars="200"/>
        <w:rPr>
          <w:rFonts w:hint="eastAsia" w:ascii="宋体" w:hAnsi="宋体"/>
          <w:sz w:val="24"/>
        </w:rPr>
      </w:pPr>
      <w:r>
        <w:rPr>
          <w:rFonts w:hint="eastAsia" w:ascii="宋体" w:hAnsi="宋体"/>
          <w:sz w:val="24"/>
        </w:rPr>
        <w:t>（一）通用说明</w:t>
      </w:r>
    </w:p>
    <w:p w14:paraId="4A07A4C2">
      <w:pPr>
        <w:spacing w:line="360" w:lineRule="auto"/>
        <w:ind w:firstLine="480" w:firstLineChars="200"/>
        <w:jc w:val="left"/>
        <w:rPr>
          <w:rFonts w:hint="eastAsia" w:ascii="宋体" w:hAnsi="宋体"/>
          <w:sz w:val="24"/>
        </w:rPr>
      </w:pPr>
      <w:r>
        <w:rPr>
          <w:rFonts w:hint="eastAsia" w:ascii="宋体" w:hAnsi="宋体"/>
          <w:sz w:val="24"/>
        </w:rPr>
        <w:t>1.人工工日单价按照《北京市工程造价信息》2</w:t>
      </w:r>
      <w:r>
        <w:rPr>
          <w:rFonts w:ascii="宋体" w:hAnsi="宋体"/>
          <w:sz w:val="24"/>
        </w:rPr>
        <w:t>02</w:t>
      </w:r>
      <w:r>
        <w:rPr>
          <w:rFonts w:hint="eastAsia" w:ascii="宋体" w:hAnsi="宋体"/>
          <w:sz w:val="24"/>
        </w:rPr>
        <w:t>5年第4期人工市场价取中值计入。</w:t>
      </w:r>
    </w:p>
    <w:p w14:paraId="5A9E5B9F">
      <w:pPr>
        <w:spacing w:line="360" w:lineRule="auto"/>
        <w:ind w:firstLine="480" w:firstLineChars="200"/>
        <w:rPr>
          <w:rFonts w:hint="eastAsia" w:ascii="宋体" w:hAnsi="宋体"/>
          <w:sz w:val="24"/>
        </w:rPr>
      </w:pPr>
      <w:r>
        <w:rPr>
          <w:rFonts w:ascii="宋体" w:hAnsi="宋体"/>
          <w:sz w:val="24"/>
        </w:rPr>
        <w:t>2</w:t>
      </w:r>
      <w:r>
        <w:rPr>
          <w:rFonts w:hint="eastAsia" w:ascii="宋体" w:hAnsi="宋体"/>
          <w:sz w:val="24"/>
        </w:rPr>
        <w:t>.安全文明施工措施费按最低限价计入。</w:t>
      </w:r>
    </w:p>
    <w:p w14:paraId="38C16B82">
      <w:pPr>
        <w:spacing w:line="360" w:lineRule="auto"/>
        <w:ind w:firstLine="480" w:firstLineChars="200"/>
        <w:rPr>
          <w:rFonts w:hint="eastAsia" w:ascii="宋体" w:hAnsi="宋体"/>
          <w:sz w:val="24"/>
        </w:rPr>
      </w:pPr>
      <w:r>
        <w:rPr>
          <w:rFonts w:hint="eastAsia" w:ascii="宋体" w:hAnsi="宋体" w:cs="仿宋"/>
          <w:sz w:val="24"/>
        </w:rPr>
        <w:t>3.企业管理费、利润按费率取值区间中值计入。</w:t>
      </w:r>
    </w:p>
    <w:p w14:paraId="10FB2BBD">
      <w:pPr>
        <w:spacing w:line="360" w:lineRule="auto"/>
        <w:ind w:firstLine="480" w:firstLineChars="200"/>
        <w:rPr>
          <w:rFonts w:hint="eastAsia" w:ascii="宋体" w:hAnsi="宋体"/>
          <w:color w:val="000000"/>
          <w:sz w:val="24"/>
        </w:rPr>
      </w:pPr>
      <w:r>
        <w:rPr>
          <w:rFonts w:hint="eastAsia" w:ascii="宋体" w:hAnsi="宋体"/>
          <w:sz w:val="24"/>
        </w:rPr>
        <w:t>4.</w:t>
      </w:r>
      <w:r>
        <w:rPr>
          <w:rFonts w:hint="eastAsia" w:ascii="宋体" w:hAnsi="宋体"/>
          <w:color w:val="000000"/>
          <w:sz w:val="24"/>
        </w:rPr>
        <w:t>本项目未列暂列金。</w:t>
      </w:r>
    </w:p>
    <w:p w14:paraId="7DA6D314">
      <w:pPr>
        <w:spacing w:line="360" w:lineRule="auto"/>
        <w:ind w:firstLine="480" w:firstLineChars="200"/>
        <w:rPr>
          <w:rFonts w:hint="eastAsia" w:ascii="宋体" w:hAnsi="宋体"/>
          <w:color w:val="000000"/>
          <w:sz w:val="24"/>
        </w:rPr>
      </w:pPr>
      <w:r>
        <w:rPr>
          <w:rFonts w:hint="eastAsia" w:ascii="宋体" w:hAnsi="宋体"/>
          <w:color w:val="000000"/>
          <w:sz w:val="24"/>
        </w:rPr>
        <w:t>（二）专业说明</w:t>
      </w:r>
    </w:p>
    <w:p w14:paraId="5075FF08">
      <w:pPr>
        <w:pStyle w:val="8"/>
        <w:numPr>
          <w:ilvl w:val="0"/>
          <w:numId w:val="1"/>
        </w:numPr>
        <w:tabs>
          <w:tab w:val="left" w:pos="312"/>
        </w:tabs>
        <w:spacing w:line="360" w:lineRule="auto"/>
        <w:ind w:firstLineChars="0"/>
        <w:rPr>
          <w:rFonts w:hint="eastAsia" w:ascii="宋体" w:hAnsi="宋体"/>
          <w:color w:val="000000"/>
          <w:sz w:val="24"/>
        </w:rPr>
      </w:pPr>
      <w:r>
        <w:rPr>
          <w:rFonts w:hint="eastAsia" w:ascii="宋体" w:hAnsi="宋体"/>
          <w:color w:val="000000"/>
          <w:sz w:val="24"/>
        </w:rPr>
        <w:t>低压带气接线（坑探）、低压带气切线（坑探）按项计入清单，单价为市场化询价；</w:t>
      </w:r>
    </w:p>
    <w:p w14:paraId="36EB906D">
      <w:pPr>
        <w:pStyle w:val="8"/>
        <w:numPr>
          <w:ilvl w:val="0"/>
          <w:numId w:val="1"/>
        </w:numPr>
        <w:tabs>
          <w:tab w:val="left" w:pos="312"/>
        </w:tabs>
        <w:spacing w:line="360" w:lineRule="auto"/>
        <w:ind w:firstLineChars="0"/>
        <w:rPr>
          <w:rFonts w:hint="eastAsia" w:ascii="宋体" w:hAnsi="宋体"/>
          <w:color w:val="000000"/>
          <w:sz w:val="24"/>
        </w:rPr>
      </w:pPr>
      <w:r>
        <w:rPr>
          <w:rFonts w:hint="eastAsia" w:ascii="宋体" w:hAnsi="宋体"/>
          <w:color w:val="000000"/>
          <w:sz w:val="24"/>
        </w:rPr>
        <w:t>管件工程量依据图纸计入；</w:t>
      </w:r>
    </w:p>
    <w:p w14:paraId="09315772">
      <w:pPr>
        <w:pStyle w:val="8"/>
        <w:numPr>
          <w:ilvl w:val="0"/>
          <w:numId w:val="1"/>
        </w:numPr>
        <w:tabs>
          <w:tab w:val="left" w:pos="312"/>
        </w:tabs>
        <w:spacing w:line="360" w:lineRule="auto"/>
        <w:ind w:firstLineChars="0"/>
        <w:rPr>
          <w:rFonts w:hint="eastAsia" w:ascii="宋体" w:hAnsi="宋体"/>
          <w:color w:val="000000"/>
          <w:sz w:val="24"/>
        </w:rPr>
      </w:pPr>
      <w:r>
        <w:rPr>
          <w:rFonts w:hint="eastAsia" w:ascii="宋体" w:hAnsi="宋体"/>
          <w:color w:val="000000"/>
          <w:sz w:val="24"/>
        </w:rPr>
        <w:t>燃气地面标识牌按</w:t>
      </w:r>
      <w:r>
        <w:rPr>
          <w:rFonts w:hint="eastAsia" w:ascii="宋体" w:hAnsi="宋体"/>
          <w:color w:val="000000"/>
          <w:sz w:val="24"/>
          <w:lang w:val="en-US" w:eastAsia="zh-CN"/>
        </w:rPr>
        <w:t>个</w:t>
      </w:r>
      <w:bookmarkStart w:id="1" w:name="_GoBack"/>
      <w:bookmarkEnd w:id="1"/>
      <w:r>
        <w:rPr>
          <w:rFonts w:hint="eastAsia" w:ascii="宋体" w:hAnsi="宋体"/>
          <w:color w:val="000000"/>
          <w:sz w:val="24"/>
        </w:rPr>
        <w:t>计入；</w:t>
      </w:r>
    </w:p>
    <w:p w14:paraId="3DD1A80A">
      <w:pPr>
        <w:pStyle w:val="8"/>
        <w:numPr>
          <w:ilvl w:val="0"/>
          <w:numId w:val="1"/>
        </w:numPr>
        <w:tabs>
          <w:tab w:val="left" w:pos="312"/>
        </w:tabs>
        <w:spacing w:line="360" w:lineRule="auto"/>
        <w:ind w:firstLineChars="0"/>
        <w:rPr>
          <w:rFonts w:ascii="宋体" w:hAnsi="宋体"/>
          <w:color w:val="000000"/>
          <w:sz w:val="24"/>
        </w:rPr>
      </w:pPr>
      <w:r>
        <w:rPr>
          <w:rFonts w:hint="eastAsia" w:ascii="宋体" w:hAnsi="宋体"/>
          <w:color w:val="000000"/>
          <w:sz w:val="24"/>
        </w:rPr>
        <w:t>焊缝X射线探伤按项计入；</w:t>
      </w:r>
    </w:p>
    <w:p w14:paraId="6EAC94BC">
      <w:pPr>
        <w:pStyle w:val="8"/>
        <w:numPr>
          <w:ilvl w:val="0"/>
          <w:numId w:val="1"/>
        </w:numPr>
        <w:tabs>
          <w:tab w:val="left" w:pos="312"/>
        </w:tabs>
        <w:spacing w:line="360" w:lineRule="auto"/>
        <w:ind w:firstLineChars="0"/>
        <w:rPr>
          <w:rFonts w:hint="eastAsia" w:ascii="宋体" w:hAnsi="宋体"/>
          <w:color w:val="000000"/>
          <w:sz w:val="24"/>
        </w:rPr>
      </w:pPr>
      <w:r>
        <w:rPr>
          <w:rFonts w:hint="eastAsia" w:ascii="宋体" w:hAnsi="宋体"/>
          <w:color w:val="000000"/>
          <w:sz w:val="24"/>
        </w:rPr>
        <w:t>测量费、防腐检测费按市场化询价计入。</w:t>
      </w:r>
    </w:p>
    <w:bookmarkEnd w:id="0"/>
    <w:p w14:paraId="5E9AB85D">
      <w:pPr>
        <w:pStyle w:val="8"/>
        <w:tabs>
          <w:tab w:val="left" w:pos="312"/>
        </w:tabs>
        <w:spacing w:line="360" w:lineRule="auto"/>
        <w:ind w:left="480" w:firstLine="0" w:firstLineChars="0"/>
        <w:rPr>
          <w:rFonts w:hint="eastAsia" w:ascii="宋体" w:hAnsi="宋体"/>
          <w:color w:val="00000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685880"/>
    <w:multiLevelType w:val="multilevel"/>
    <w:tmpl w:val="5F685880"/>
    <w:lvl w:ilvl="0" w:tentative="0">
      <w:start w:val="1"/>
      <w:numFmt w:val="decimal"/>
      <w:lvlText w:val="（%1）"/>
      <w:lvlJc w:val="left"/>
      <w:pPr>
        <w:ind w:left="1200" w:hanging="72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zNTAzYzJhNjA4OTc1MDkwYTUyMTVmOWFkYmI2NDYifQ=="/>
  </w:docVars>
  <w:rsids>
    <w:rsidRoot w:val="406B063D"/>
    <w:rsid w:val="0001104E"/>
    <w:rsid w:val="00030E6A"/>
    <w:rsid w:val="0004121E"/>
    <w:rsid w:val="00077973"/>
    <w:rsid w:val="000A3642"/>
    <w:rsid w:val="000A4BA5"/>
    <w:rsid w:val="000B2F71"/>
    <w:rsid w:val="000C0493"/>
    <w:rsid w:val="000C4C68"/>
    <w:rsid w:val="000C57FA"/>
    <w:rsid w:val="000D5207"/>
    <w:rsid w:val="00136070"/>
    <w:rsid w:val="00140F50"/>
    <w:rsid w:val="001961F0"/>
    <w:rsid w:val="00201DD8"/>
    <w:rsid w:val="00240CCC"/>
    <w:rsid w:val="00251E64"/>
    <w:rsid w:val="00252060"/>
    <w:rsid w:val="00262282"/>
    <w:rsid w:val="00276578"/>
    <w:rsid w:val="00295CA6"/>
    <w:rsid w:val="002B069D"/>
    <w:rsid w:val="002B0D11"/>
    <w:rsid w:val="003716AC"/>
    <w:rsid w:val="003A67F4"/>
    <w:rsid w:val="003B5020"/>
    <w:rsid w:val="003D526A"/>
    <w:rsid w:val="003F1748"/>
    <w:rsid w:val="00433856"/>
    <w:rsid w:val="00437D3D"/>
    <w:rsid w:val="004460D3"/>
    <w:rsid w:val="004555C8"/>
    <w:rsid w:val="004C456E"/>
    <w:rsid w:val="004C7B24"/>
    <w:rsid w:val="004D2C29"/>
    <w:rsid w:val="00515AE8"/>
    <w:rsid w:val="005477B1"/>
    <w:rsid w:val="00550061"/>
    <w:rsid w:val="00572456"/>
    <w:rsid w:val="0057255A"/>
    <w:rsid w:val="005735F8"/>
    <w:rsid w:val="005B24A3"/>
    <w:rsid w:val="005B6CF3"/>
    <w:rsid w:val="005D26A3"/>
    <w:rsid w:val="005F030C"/>
    <w:rsid w:val="00612385"/>
    <w:rsid w:val="00620EFA"/>
    <w:rsid w:val="0063238B"/>
    <w:rsid w:val="006B25E9"/>
    <w:rsid w:val="006C1C4A"/>
    <w:rsid w:val="006C291D"/>
    <w:rsid w:val="006D1A5D"/>
    <w:rsid w:val="00702C9E"/>
    <w:rsid w:val="00704F8D"/>
    <w:rsid w:val="00752837"/>
    <w:rsid w:val="00762ECF"/>
    <w:rsid w:val="007828A6"/>
    <w:rsid w:val="00794E9F"/>
    <w:rsid w:val="007A587F"/>
    <w:rsid w:val="007F562D"/>
    <w:rsid w:val="007F5796"/>
    <w:rsid w:val="00852906"/>
    <w:rsid w:val="008A4B25"/>
    <w:rsid w:val="00920DEC"/>
    <w:rsid w:val="009331FE"/>
    <w:rsid w:val="00945F8A"/>
    <w:rsid w:val="009C1067"/>
    <w:rsid w:val="009C6FBC"/>
    <w:rsid w:val="009F4C55"/>
    <w:rsid w:val="009F7E0A"/>
    <w:rsid w:val="00A1367D"/>
    <w:rsid w:val="00A15811"/>
    <w:rsid w:val="00A5183A"/>
    <w:rsid w:val="00A8337D"/>
    <w:rsid w:val="00A964A9"/>
    <w:rsid w:val="00AA6D62"/>
    <w:rsid w:val="00AE3007"/>
    <w:rsid w:val="00AE7F63"/>
    <w:rsid w:val="00AE7FC3"/>
    <w:rsid w:val="00AF128A"/>
    <w:rsid w:val="00B13E12"/>
    <w:rsid w:val="00BA3614"/>
    <w:rsid w:val="00BA36BF"/>
    <w:rsid w:val="00BF43A3"/>
    <w:rsid w:val="00C06E9F"/>
    <w:rsid w:val="00C10201"/>
    <w:rsid w:val="00C16AF0"/>
    <w:rsid w:val="00C2398F"/>
    <w:rsid w:val="00C30458"/>
    <w:rsid w:val="00C33EF6"/>
    <w:rsid w:val="00C37D5A"/>
    <w:rsid w:val="00C57CF9"/>
    <w:rsid w:val="00C717FD"/>
    <w:rsid w:val="00C913F2"/>
    <w:rsid w:val="00C9198A"/>
    <w:rsid w:val="00C9293E"/>
    <w:rsid w:val="00D87DB8"/>
    <w:rsid w:val="00D91A73"/>
    <w:rsid w:val="00D95ED9"/>
    <w:rsid w:val="00DA50AC"/>
    <w:rsid w:val="00DB7A75"/>
    <w:rsid w:val="00DF67FD"/>
    <w:rsid w:val="00E05E6B"/>
    <w:rsid w:val="00E12472"/>
    <w:rsid w:val="00E2797F"/>
    <w:rsid w:val="00E37A37"/>
    <w:rsid w:val="00E50E2C"/>
    <w:rsid w:val="00F17281"/>
    <w:rsid w:val="00F314C3"/>
    <w:rsid w:val="00F35477"/>
    <w:rsid w:val="00F6414E"/>
    <w:rsid w:val="00F80AF9"/>
    <w:rsid w:val="00F84F8A"/>
    <w:rsid w:val="00F90F7A"/>
    <w:rsid w:val="00FA51F4"/>
    <w:rsid w:val="00FC52F0"/>
    <w:rsid w:val="00FE7D5A"/>
    <w:rsid w:val="02BC36E9"/>
    <w:rsid w:val="03F133B2"/>
    <w:rsid w:val="055A0CFC"/>
    <w:rsid w:val="0A9764D3"/>
    <w:rsid w:val="0C2E4A23"/>
    <w:rsid w:val="0C77264E"/>
    <w:rsid w:val="0F4946D0"/>
    <w:rsid w:val="12B722CE"/>
    <w:rsid w:val="14B80AC6"/>
    <w:rsid w:val="152139F9"/>
    <w:rsid w:val="15962639"/>
    <w:rsid w:val="194A0635"/>
    <w:rsid w:val="1A143B2C"/>
    <w:rsid w:val="1A202CAC"/>
    <w:rsid w:val="1B65257F"/>
    <w:rsid w:val="1B797370"/>
    <w:rsid w:val="216534E8"/>
    <w:rsid w:val="234D0620"/>
    <w:rsid w:val="23BD0EDA"/>
    <w:rsid w:val="27E82611"/>
    <w:rsid w:val="29A309A6"/>
    <w:rsid w:val="2DEB2CA3"/>
    <w:rsid w:val="2ED60FF0"/>
    <w:rsid w:val="30F12E40"/>
    <w:rsid w:val="36BC3343"/>
    <w:rsid w:val="38760DBE"/>
    <w:rsid w:val="3EBB66DF"/>
    <w:rsid w:val="3F961920"/>
    <w:rsid w:val="3FAE22F9"/>
    <w:rsid w:val="406B063D"/>
    <w:rsid w:val="482A6A41"/>
    <w:rsid w:val="4A01737A"/>
    <w:rsid w:val="4E526CA3"/>
    <w:rsid w:val="504E5B16"/>
    <w:rsid w:val="52BB6706"/>
    <w:rsid w:val="5712512C"/>
    <w:rsid w:val="58840B06"/>
    <w:rsid w:val="59130EEF"/>
    <w:rsid w:val="5CE943C9"/>
    <w:rsid w:val="61F1538F"/>
    <w:rsid w:val="6381396F"/>
    <w:rsid w:val="64FC343D"/>
    <w:rsid w:val="69845BA5"/>
    <w:rsid w:val="71ED1E0E"/>
    <w:rsid w:val="720F2CB9"/>
    <w:rsid w:val="74546174"/>
    <w:rsid w:val="75AB5E13"/>
    <w:rsid w:val="790B30D3"/>
    <w:rsid w:val="7A917561"/>
    <w:rsid w:val="7D4E2BEE"/>
    <w:rsid w:val="7E8B6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autoRedefine/>
    <w:semiHidden/>
    <w:unhideWhenUsed/>
    <w:qFormat/>
    <w:uiPriority w:val="0"/>
    <w:pPr>
      <w:keepNext/>
      <w:keepLines/>
      <w:spacing w:line="360" w:lineRule="auto"/>
      <w:ind w:firstLine="600" w:firstLineChars="200"/>
      <w:outlineLvl w:val="3"/>
    </w:pPr>
    <w:rPr>
      <w:rFonts w:ascii="Arial" w:hAnsi="Arial"/>
      <w:b/>
      <w:sz w:val="2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autoRedefine/>
    <w:qFormat/>
    <w:uiPriority w:val="0"/>
    <w:pPr>
      <w:tabs>
        <w:tab w:val="center" w:pos="4153"/>
        <w:tab w:val="right" w:pos="8306"/>
      </w:tabs>
      <w:snapToGrid w:val="0"/>
      <w:jc w:val="left"/>
    </w:pPr>
    <w:rPr>
      <w:sz w:val="18"/>
      <w:szCs w:val="18"/>
    </w:rPr>
  </w:style>
  <w:style w:type="paragraph" w:styleId="4">
    <w:name w:val="header"/>
    <w:basedOn w:val="1"/>
    <w:link w:val="9"/>
    <w:autoRedefine/>
    <w:qFormat/>
    <w:uiPriority w:val="0"/>
    <w:pP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left"/>
    </w:pPr>
    <w:rPr>
      <w:kern w:val="0"/>
      <w:sz w:val="24"/>
    </w:rPr>
  </w:style>
  <w:style w:type="paragraph" w:styleId="8">
    <w:name w:val="List Paragraph"/>
    <w:basedOn w:val="1"/>
    <w:autoRedefine/>
    <w:qFormat/>
    <w:uiPriority w:val="99"/>
    <w:pPr>
      <w:ind w:firstLine="420" w:firstLineChars="200"/>
    </w:pPr>
  </w:style>
  <w:style w:type="character" w:customStyle="1" w:styleId="9">
    <w:name w:val="页眉 字符"/>
    <w:basedOn w:val="7"/>
    <w:link w:val="4"/>
    <w:autoRedefine/>
    <w:qFormat/>
    <w:uiPriority w:val="0"/>
    <w:rPr>
      <w:rFonts w:ascii="Calibri" w:hAnsi="Calibri"/>
      <w:kern w:val="2"/>
      <w:sz w:val="18"/>
      <w:szCs w:val="18"/>
    </w:rPr>
  </w:style>
  <w:style w:type="character" w:customStyle="1" w:styleId="10">
    <w:name w:val="页脚 字符"/>
    <w:basedOn w:val="7"/>
    <w:link w:val="3"/>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DoubleOX</Company>
  <Pages>2</Pages>
  <Words>634</Words>
  <Characters>697</Characters>
  <Lines>22</Lines>
  <Paragraphs>27</Paragraphs>
  <TotalTime>9</TotalTime>
  <ScaleCrop>false</ScaleCrop>
  <LinksUpToDate>false</LinksUpToDate>
  <CharactersWithSpaces>699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2023-12-29T00:48:00Z</dcterms:created>
  <dc:creator>wy</dc:creator>
  <cp:lastModifiedBy>风轻云淡</cp:lastModifiedBy>
  <dcterms:modified xsi:type="dcterms:W3CDTF">2025-06-24T00:40:26Z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79EB11F154D84A4FA9B913BBCCA30A75_12</vt:lpwstr>
  </property>
  <property fmtid="{D5CDD505-2E9C-101B-9397-08002B2CF9AE}" pid="4" name="KSOTemplateDocerSaveRecord">
    <vt:lpwstr>eyJoZGlkIjoiOGZmMDkxYzk0YjdjYjNmYTc2MDdjOWY1ZmFjYTJkNmMiLCJ1c2VySWQiOiIyNTUzMzAzNzcifQ==</vt:lpwstr>
  </property>
</Properties>
</file>